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DB59" w14:textId="79947A34" w:rsidR="001F0260" w:rsidRDefault="631C9C12" w:rsidP="1BC36A1E">
      <w:pPr>
        <w:rPr>
          <w:rFonts w:ascii="Times New Roman" w:eastAsia="Times New Roman" w:hAnsi="Times New Roman" w:cs="Times New Roman"/>
          <w:color w:val="000000" w:themeColor="text1"/>
          <w:sz w:val="30"/>
          <w:szCs w:val="30"/>
        </w:rPr>
      </w:pPr>
      <w:r w:rsidRPr="1BC36A1E">
        <w:rPr>
          <w:rFonts w:ascii="Times New Roman" w:eastAsia="Times New Roman" w:hAnsi="Times New Roman" w:cs="Times New Roman"/>
          <w:color w:val="000000" w:themeColor="text1"/>
          <w:sz w:val="30"/>
          <w:szCs w:val="30"/>
          <w:u w:val="single"/>
        </w:rPr>
        <w:t>Tips for Accessing Your Credit Report if You Have a Disability</w:t>
      </w:r>
    </w:p>
    <w:p w14:paraId="1B9BB77E" w14:textId="1751DC0B" w:rsidR="001F0260" w:rsidRDefault="001F0260" w:rsidP="1BC36A1E">
      <w:pPr>
        <w:rPr>
          <w:rFonts w:ascii="Times New Roman" w:eastAsia="Times New Roman" w:hAnsi="Times New Roman" w:cs="Times New Roman"/>
          <w:color w:val="000000" w:themeColor="text1"/>
          <w:sz w:val="24"/>
          <w:szCs w:val="24"/>
        </w:rPr>
      </w:pPr>
    </w:p>
    <w:p w14:paraId="3E979765" w14:textId="02BEF129" w:rsidR="001F0260" w:rsidRDefault="631C9C12" w:rsidP="1BC36A1E">
      <w:pPr>
        <w:rPr>
          <w:rFonts w:ascii="Times New Roman" w:eastAsia="Times New Roman" w:hAnsi="Times New Roman" w:cs="Times New Roman"/>
          <w:color w:val="000000" w:themeColor="text1"/>
          <w:sz w:val="24"/>
          <w:szCs w:val="24"/>
        </w:rPr>
      </w:pPr>
      <w:r w:rsidRPr="1BC36A1E">
        <w:rPr>
          <w:rFonts w:ascii="Times New Roman" w:eastAsia="Times New Roman" w:hAnsi="Times New Roman" w:cs="Times New Roman"/>
          <w:color w:val="000000" w:themeColor="text1"/>
          <w:sz w:val="24"/>
          <w:szCs w:val="24"/>
        </w:rPr>
        <w:t xml:space="preserve">Do you have a disability? Are you trying to access your credit report? Below is some information that the non-profit Tzedek DC has put together about your rights and some instructions for accessing your credit report in different formats, communicating with credit bureaus using services for the Deaf or Hard of Hearing, and for if you have other access needs. </w:t>
      </w:r>
    </w:p>
    <w:p w14:paraId="42E4A263" w14:textId="6AF3B03D" w:rsidR="001F0260" w:rsidRDefault="001F0260" w:rsidP="1BC36A1E">
      <w:pPr>
        <w:rPr>
          <w:rFonts w:ascii="Times New Roman" w:eastAsia="Times New Roman" w:hAnsi="Times New Roman" w:cs="Times New Roman"/>
          <w:color w:val="000000" w:themeColor="text1"/>
          <w:sz w:val="24"/>
          <w:szCs w:val="24"/>
        </w:rPr>
      </w:pPr>
    </w:p>
    <w:p w14:paraId="60C2F1D9" w14:textId="3AF3EBD7" w:rsidR="001F0260" w:rsidRDefault="631C9C12" w:rsidP="1BC36A1E">
      <w:pPr>
        <w:rPr>
          <w:rFonts w:ascii="Times New Roman" w:eastAsia="Times New Roman" w:hAnsi="Times New Roman" w:cs="Times New Roman"/>
          <w:color w:val="000000" w:themeColor="text1"/>
          <w:sz w:val="24"/>
          <w:szCs w:val="24"/>
        </w:rPr>
      </w:pPr>
      <w:r w:rsidRPr="1BC36A1E">
        <w:rPr>
          <w:rFonts w:ascii="Times New Roman" w:eastAsia="Times New Roman" w:hAnsi="Times New Roman" w:cs="Times New Roman"/>
          <w:b/>
          <w:bCs/>
          <w:color w:val="000000" w:themeColor="text1"/>
          <w:sz w:val="24"/>
          <w:szCs w:val="24"/>
          <w:u w:val="single"/>
        </w:rPr>
        <w:t>Your Rights</w:t>
      </w:r>
    </w:p>
    <w:p w14:paraId="53E0CB91" w14:textId="7E959FF2" w:rsidR="001F0260" w:rsidRDefault="001F0260" w:rsidP="1BC36A1E">
      <w:pPr>
        <w:rPr>
          <w:rFonts w:ascii="Times New Roman" w:eastAsia="Times New Roman" w:hAnsi="Times New Roman" w:cs="Times New Roman"/>
          <w:color w:val="000000" w:themeColor="text1"/>
          <w:sz w:val="24"/>
          <w:szCs w:val="24"/>
        </w:rPr>
      </w:pPr>
    </w:p>
    <w:p w14:paraId="19870142" w14:textId="2D61C4B6" w:rsidR="001F0260" w:rsidRDefault="2B093C9C" w:rsidP="6C325A39">
      <w:pPr>
        <w:rPr>
          <w:rFonts w:ascii="Times New Roman" w:eastAsia="Times New Roman" w:hAnsi="Times New Roman" w:cs="Times New Roman"/>
          <w:color w:val="000000" w:themeColor="text1"/>
          <w:sz w:val="24"/>
          <w:szCs w:val="24"/>
          <w:vertAlign w:val="superscript"/>
        </w:rPr>
      </w:pPr>
      <w:r w:rsidRPr="6C325A39">
        <w:rPr>
          <w:rFonts w:ascii="Times New Roman" w:eastAsia="Times New Roman" w:hAnsi="Times New Roman" w:cs="Times New Roman"/>
          <w:color w:val="000000" w:themeColor="text1"/>
          <w:sz w:val="24"/>
          <w:szCs w:val="24"/>
        </w:rPr>
        <w:t>Under the federal Fair Credit Reporting Act, you have a right to access all information in your credit file when you request it.</w:t>
      </w:r>
      <w:r w:rsidR="00915CFF" w:rsidRPr="6C325A39">
        <w:rPr>
          <w:rStyle w:val="FootnoteReference"/>
          <w:rFonts w:ascii="Times New Roman" w:eastAsia="Times New Roman" w:hAnsi="Times New Roman" w:cs="Times New Roman"/>
          <w:color w:val="000000" w:themeColor="text1"/>
          <w:sz w:val="24"/>
          <w:szCs w:val="24"/>
        </w:rPr>
        <w:footnoteReference w:id="1"/>
      </w:r>
      <w:r w:rsidRPr="6C325A39">
        <w:rPr>
          <w:rFonts w:ascii="Times New Roman" w:eastAsia="Times New Roman" w:hAnsi="Times New Roman" w:cs="Times New Roman"/>
          <w:color w:val="000000" w:themeColor="text1"/>
          <w:sz w:val="24"/>
          <w:szCs w:val="24"/>
        </w:rPr>
        <w:t xml:space="preserve"> The information must be clear and accurate.</w:t>
      </w:r>
      <w:r w:rsidRPr="6C325A39">
        <w:rPr>
          <w:rFonts w:ascii="Times New Roman" w:eastAsia="Times New Roman" w:hAnsi="Times New Roman" w:cs="Times New Roman"/>
          <w:i/>
          <w:iCs/>
          <w:color w:val="000000" w:themeColor="text1"/>
          <w:sz w:val="24"/>
          <w:szCs w:val="24"/>
        </w:rPr>
        <w:t xml:space="preserve"> </w:t>
      </w:r>
      <w:r w:rsidRPr="6C325A39">
        <w:rPr>
          <w:rFonts w:ascii="Times New Roman" w:eastAsia="Times New Roman" w:hAnsi="Times New Roman" w:cs="Times New Roman"/>
          <w:color w:val="000000" w:themeColor="text1"/>
          <w:sz w:val="24"/>
          <w:szCs w:val="24"/>
        </w:rPr>
        <w:t xml:space="preserve">The information must be shared in a way that </w:t>
      </w:r>
      <w:r w:rsidR="32D505D2" w:rsidRPr="6C325A39">
        <w:rPr>
          <w:rFonts w:ascii="Times New Roman" w:eastAsia="Times New Roman" w:hAnsi="Times New Roman" w:cs="Times New Roman"/>
          <w:color w:val="000000" w:themeColor="text1"/>
          <w:sz w:val="24"/>
          <w:szCs w:val="24"/>
        </w:rPr>
        <w:t xml:space="preserve">allows you to </w:t>
      </w:r>
      <w:r w:rsidR="29E28538" w:rsidRPr="6C325A39">
        <w:rPr>
          <w:rFonts w:ascii="Times New Roman" w:eastAsia="Times New Roman" w:hAnsi="Times New Roman" w:cs="Times New Roman"/>
          <w:color w:val="000000" w:themeColor="text1"/>
          <w:sz w:val="24"/>
          <w:szCs w:val="24"/>
        </w:rPr>
        <w:t xml:space="preserve">compare information from your credit report with your actual account information </w:t>
      </w:r>
      <w:r w:rsidR="32D505D2" w:rsidRPr="6C325A39">
        <w:rPr>
          <w:rFonts w:ascii="Times New Roman" w:eastAsia="Times New Roman" w:hAnsi="Times New Roman" w:cs="Times New Roman"/>
          <w:color w:val="000000" w:themeColor="text1"/>
          <w:sz w:val="24"/>
          <w:szCs w:val="24"/>
        </w:rPr>
        <w:t xml:space="preserve">to </w:t>
      </w:r>
      <w:r w:rsidRPr="6C325A39">
        <w:rPr>
          <w:rFonts w:ascii="Times New Roman" w:eastAsia="Times New Roman" w:hAnsi="Times New Roman" w:cs="Times New Roman"/>
          <w:color w:val="000000" w:themeColor="text1"/>
          <w:sz w:val="24"/>
          <w:szCs w:val="24"/>
        </w:rPr>
        <w:t xml:space="preserve">determine the accuracy of the information </w:t>
      </w:r>
      <w:r w:rsidR="5E9EFEA6" w:rsidRPr="6C325A39">
        <w:rPr>
          <w:rFonts w:ascii="Times New Roman" w:eastAsia="Times New Roman" w:hAnsi="Times New Roman" w:cs="Times New Roman"/>
          <w:color w:val="000000" w:themeColor="text1"/>
          <w:sz w:val="24"/>
          <w:szCs w:val="24"/>
        </w:rPr>
        <w:t>in your</w:t>
      </w:r>
      <w:r w:rsidRPr="6C325A39">
        <w:rPr>
          <w:rFonts w:ascii="Times New Roman" w:eastAsia="Times New Roman" w:hAnsi="Times New Roman" w:cs="Times New Roman"/>
          <w:color w:val="000000" w:themeColor="text1"/>
          <w:sz w:val="24"/>
          <w:szCs w:val="24"/>
        </w:rPr>
        <w:t xml:space="preserve"> credit file.</w:t>
      </w:r>
      <w:r w:rsidR="00915CFF" w:rsidRPr="6C325A39">
        <w:rPr>
          <w:rStyle w:val="FootnoteReference"/>
          <w:rFonts w:ascii="Times New Roman" w:eastAsia="Times New Roman" w:hAnsi="Times New Roman" w:cs="Times New Roman"/>
          <w:color w:val="000000" w:themeColor="text1"/>
          <w:sz w:val="24"/>
          <w:szCs w:val="24"/>
        </w:rPr>
        <w:footnoteReference w:id="2"/>
      </w:r>
    </w:p>
    <w:p w14:paraId="21CC65E1" w14:textId="20EEE4D4" w:rsidR="007D2EF6" w:rsidRDefault="007D2EF6" w:rsidP="007D2EF6">
      <w:pPr>
        <w:rPr>
          <w:rFonts w:ascii="Times New Roman" w:eastAsia="Times New Roman" w:hAnsi="Times New Roman" w:cs="Times New Roman"/>
          <w:color w:val="000000" w:themeColor="text1"/>
          <w:sz w:val="24"/>
          <w:szCs w:val="24"/>
        </w:rPr>
      </w:pPr>
    </w:p>
    <w:p w14:paraId="12C2AE0B" w14:textId="233DD971" w:rsidR="001F0260" w:rsidRDefault="351E772E" w:rsidP="64A21C6C">
      <w:pPr>
        <w:rPr>
          <w:rFonts w:ascii="Times New Roman" w:eastAsia="Times New Roman" w:hAnsi="Times New Roman" w:cs="Times New Roman"/>
          <w:color w:val="000000" w:themeColor="text1"/>
          <w:sz w:val="24"/>
          <w:szCs w:val="24"/>
        </w:rPr>
      </w:pPr>
      <w:r w:rsidRPr="64A21C6C">
        <w:rPr>
          <w:rFonts w:ascii="Times New Roman" w:eastAsia="Times New Roman" w:hAnsi="Times New Roman" w:cs="Times New Roman"/>
          <w:color w:val="000000" w:themeColor="text1"/>
          <w:sz w:val="24"/>
          <w:szCs w:val="24"/>
        </w:rPr>
        <w:t>T</w:t>
      </w:r>
      <w:r w:rsidR="2B093C9C" w:rsidRPr="64A21C6C">
        <w:rPr>
          <w:rFonts w:ascii="Times New Roman" w:eastAsia="Times New Roman" w:hAnsi="Times New Roman" w:cs="Times New Roman"/>
          <w:color w:val="000000" w:themeColor="text1"/>
          <w:sz w:val="24"/>
          <w:szCs w:val="24"/>
        </w:rPr>
        <w:t xml:space="preserve">he federal Americans with Disabilities Act (ADA) </w:t>
      </w:r>
      <w:r w:rsidR="7BCD800B" w:rsidRPr="64A21C6C">
        <w:rPr>
          <w:rFonts w:ascii="Times New Roman" w:eastAsia="Times New Roman" w:hAnsi="Times New Roman" w:cs="Times New Roman"/>
          <w:color w:val="000000" w:themeColor="text1"/>
          <w:sz w:val="24"/>
          <w:szCs w:val="24"/>
        </w:rPr>
        <w:t xml:space="preserve">prohibits </w:t>
      </w:r>
      <w:r w:rsidR="41B7A023" w:rsidRPr="64A21C6C">
        <w:rPr>
          <w:rFonts w:ascii="Times New Roman" w:eastAsia="Times New Roman" w:hAnsi="Times New Roman" w:cs="Times New Roman"/>
          <w:color w:val="000000" w:themeColor="text1"/>
          <w:sz w:val="24"/>
          <w:szCs w:val="24"/>
        </w:rPr>
        <w:t>places of public accommodation from discriminating against people with disabilities.</w:t>
      </w:r>
      <w:r w:rsidR="00915CFF" w:rsidRPr="64A21C6C">
        <w:rPr>
          <w:rStyle w:val="FootnoteReference"/>
          <w:rFonts w:ascii="Times New Roman" w:eastAsia="Times New Roman" w:hAnsi="Times New Roman" w:cs="Times New Roman"/>
          <w:color w:val="000000" w:themeColor="text1"/>
          <w:sz w:val="24"/>
          <w:szCs w:val="24"/>
        </w:rPr>
        <w:footnoteReference w:id="3"/>
      </w:r>
      <w:r w:rsidR="2B093C9C" w:rsidRPr="64A21C6C">
        <w:rPr>
          <w:rFonts w:ascii="Times New Roman" w:eastAsia="Times New Roman" w:hAnsi="Times New Roman" w:cs="Times New Roman"/>
          <w:color w:val="000000" w:themeColor="text1"/>
          <w:sz w:val="24"/>
          <w:szCs w:val="24"/>
        </w:rPr>
        <w:t xml:space="preserve">  </w:t>
      </w:r>
      <w:r w:rsidR="64A21C6C" w:rsidRPr="64A21C6C">
        <w:rPr>
          <w:rFonts w:ascii="Times New Roman" w:eastAsia="Times New Roman" w:hAnsi="Times New Roman" w:cs="Times New Roman"/>
          <w:sz w:val="24"/>
          <w:szCs w:val="24"/>
        </w:rPr>
        <w:t>In some (but not all) parts of the country, credit bureaus like Equifax, Experian, and TransUnion may be legally required to make their services accessible to customers with disabilities, even if their services are not provided in physical locations</w:t>
      </w:r>
      <w:r w:rsidR="2B093C9C" w:rsidRPr="64A21C6C">
        <w:rPr>
          <w:rFonts w:ascii="Times New Roman" w:eastAsia="Times New Roman" w:hAnsi="Times New Roman" w:cs="Times New Roman"/>
          <w:sz w:val="24"/>
          <w:szCs w:val="24"/>
        </w:rPr>
        <w:t>.</w:t>
      </w:r>
      <w:r w:rsidR="00915CFF" w:rsidRPr="64A21C6C">
        <w:rPr>
          <w:rStyle w:val="FootnoteReference"/>
          <w:rFonts w:ascii="Times New Roman" w:eastAsia="Times New Roman" w:hAnsi="Times New Roman" w:cs="Times New Roman"/>
          <w:sz w:val="24"/>
          <w:szCs w:val="24"/>
        </w:rPr>
        <w:footnoteReference w:id="4"/>
      </w:r>
      <w:r w:rsidR="2B093C9C" w:rsidRPr="64A21C6C">
        <w:rPr>
          <w:rFonts w:ascii="Times New Roman" w:eastAsia="Times New Roman" w:hAnsi="Times New Roman" w:cs="Times New Roman"/>
          <w:sz w:val="24"/>
          <w:szCs w:val="24"/>
        </w:rPr>
        <w:t xml:space="preserve"> T</w:t>
      </w:r>
      <w:r w:rsidR="2B093C9C" w:rsidRPr="64A21C6C">
        <w:rPr>
          <w:rFonts w:ascii="Times New Roman" w:eastAsia="Times New Roman" w:hAnsi="Times New Roman" w:cs="Times New Roman"/>
          <w:color w:val="000000" w:themeColor="text1"/>
          <w:sz w:val="24"/>
          <w:szCs w:val="24"/>
        </w:rPr>
        <w:t xml:space="preserve">hese credit bureaus do not only provide free credit reports: they are businesses that sell credit reports to consumers. </w:t>
      </w:r>
    </w:p>
    <w:p w14:paraId="5BBBF812" w14:textId="60318453" w:rsidR="001F0260" w:rsidRDefault="001F0260" w:rsidP="1BC36A1E">
      <w:pPr>
        <w:rPr>
          <w:rFonts w:ascii="Times New Roman" w:eastAsia="Times New Roman" w:hAnsi="Times New Roman" w:cs="Times New Roman"/>
          <w:color w:val="000000" w:themeColor="text1"/>
          <w:sz w:val="24"/>
          <w:szCs w:val="24"/>
        </w:rPr>
      </w:pPr>
    </w:p>
    <w:p w14:paraId="0574C493" w14:textId="5BBFCCCA" w:rsidR="001F0260" w:rsidRDefault="001F0260" w:rsidP="1BC36A1E">
      <w:pPr>
        <w:rPr>
          <w:rFonts w:ascii="Times New Roman" w:eastAsia="Times New Roman" w:hAnsi="Times New Roman" w:cs="Times New Roman"/>
          <w:color w:val="000000" w:themeColor="text1"/>
          <w:sz w:val="24"/>
          <w:szCs w:val="24"/>
        </w:rPr>
      </w:pPr>
    </w:p>
    <w:p w14:paraId="4570A4D5" w14:textId="5F615194" w:rsidR="001F0260" w:rsidRDefault="631C9C12" w:rsidP="1BC36A1E">
      <w:pPr>
        <w:rPr>
          <w:rFonts w:ascii="Times New Roman" w:eastAsia="Times New Roman" w:hAnsi="Times New Roman" w:cs="Times New Roman"/>
          <w:color w:val="000000" w:themeColor="text1"/>
          <w:sz w:val="24"/>
          <w:szCs w:val="24"/>
        </w:rPr>
      </w:pPr>
      <w:r w:rsidRPr="1BC36A1E">
        <w:rPr>
          <w:rFonts w:ascii="Times New Roman" w:eastAsia="Times New Roman" w:hAnsi="Times New Roman" w:cs="Times New Roman"/>
          <w:b/>
          <w:bCs/>
          <w:color w:val="000000" w:themeColor="text1"/>
          <w:sz w:val="24"/>
          <w:szCs w:val="24"/>
          <w:u w:val="single"/>
        </w:rPr>
        <w:t>Accessing Credit Reports</w:t>
      </w:r>
    </w:p>
    <w:p w14:paraId="1BD20797" w14:textId="386BA833" w:rsidR="001F0260" w:rsidRDefault="001F0260" w:rsidP="1BC36A1E">
      <w:pPr>
        <w:rPr>
          <w:rFonts w:ascii="Times New Roman" w:eastAsia="Times New Roman" w:hAnsi="Times New Roman" w:cs="Times New Roman"/>
          <w:color w:val="000000" w:themeColor="text1"/>
          <w:sz w:val="24"/>
          <w:szCs w:val="24"/>
        </w:rPr>
      </w:pPr>
    </w:p>
    <w:p w14:paraId="129D3415" w14:textId="4DFFCFDA" w:rsidR="001F0260" w:rsidRDefault="631C9C12" w:rsidP="1BC36A1E">
      <w:pPr>
        <w:rPr>
          <w:rFonts w:ascii="Times New Roman" w:eastAsia="Times New Roman" w:hAnsi="Times New Roman" w:cs="Times New Roman"/>
          <w:color w:val="000000" w:themeColor="text1"/>
          <w:sz w:val="24"/>
          <w:szCs w:val="24"/>
        </w:rPr>
      </w:pPr>
      <w:r w:rsidRPr="1BC36A1E">
        <w:rPr>
          <w:rFonts w:ascii="Times New Roman" w:eastAsia="Times New Roman" w:hAnsi="Times New Roman" w:cs="Times New Roman"/>
          <w:b/>
          <w:bCs/>
          <w:color w:val="000000" w:themeColor="text1"/>
          <w:sz w:val="24"/>
          <w:szCs w:val="24"/>
        </w:rPr>
        <w:t>Overview and Settlement Agreement</w:t>
      </w:r>
    </w:p>
    <w:p w14:paraId="41DDC48C" w14:textId="3D2728EC" w:rsidR="001F0260" w:rsidRDefault="001F0260" w:rsidP="1BC36A1E">
      <w:pPr>
        <w:rPr>
          <w:rFonts w:ascii="Times New Roman" w:eastAsia="Times New Roman" w:hAnsi="Times New Roman" w:cs="Times New Roman"/>
          <w:color w:val="000000" w:themeColor="text1"/>
          <w:sz w:val="24"/>
          <w:szCs w:val="24"/>
        </w:rPr>
      </w:pPr>
    </w:p>
    <w:p w14:paraId="716A52AF" w14:textId="59A7B881" w:rsidR="001F0260" w:rsidRDefault="6709080D" w:rsidP="64A21C6C">
      <w:pPr>
        <w:rPr>
          <w:rFonts w:ascii="Times New Roman" w:eastAsia="Times New Roman" w:hAnsi="Times New Roman" w:cs="Times New Roman"/>
          <w:color w:val="000000" w:themeColor="text1"/>
          <w:sz w:val="24"/>
          <w:szCs w:val="24"/>
        </w:rPr>
      </w:pPr>
      <w:r w:rsidRPr="64A21C6C">
        <w:rPr>
          <w:rFonts w:ascii="Times New Roman" w:eastAsia="Times New Roman" w:hAnsi="Times New Roman" w:cs="Times New Roman"/>
          <w:color w:val="000000" w:themeColor="text1"/>
          <w:sz w:val="24"/>
          <w:szCs w:val="24"/>
        </w:rPr>
        <w:lastRenderedPageBreak/>
        <w:t>People who are blind and</w:t>
      </w:r>
      <w:r w:rsidR="18E69A89" w:rsidRPr="64A21C6C">
        <w:rPr>
          <w:rFonts w:ascii="Times New Roman" w:eastAsia="Times New Roman" w:hAnsi="Times New Roman" w:cs="Times New Roman"/>
          <w:color w:val="000000" w:themeColor="text1"/>
          <w:sz w:val="24"/>
          <w:szCs w:val="24"/>
        </w:rPr>
        <w:t>/or</w:t>
      </w:r>
      <w:r w:rsidRPr="64A21C6C">
        <w:rPr>
          <w:rFonts w:ascii="Times New Roman" w:eastAsia="Times New Roman" w:hAnsi="Times New Roman" w:cs="Times New Roman"/>
          <w:color w:val="000000" w:themeColor="text1"/>
          <w:sz w:val="24"/>
          <w:szCs w:val="24"/>
        </w:rPr>
        <w:t xml:space="preserve"> low vision can access their credit reports, and </w:t>
      </w:r>
      <w:r w:rsidR="253ACCA0" w:rsidRPr="64A21C6C">
        <w:rPr>
          <w:rFonts w:ascii="Times New Roman" w:eastAsia="Times New Roman" w:hAnsi="Times New Roman" w:cs="Times New Roman"/>
          <w:color w:val="000000" w:themeColor="text1"/>
          <w:sz w:val="24"/>
          <w:szCs w:val="24"/>
        </w:rPr>
        <w:t>A</w:t>
      </w:r>
      <w:r w:rsidRPr="64A21C6C">
        <w:rPr>
          <w:rFonts w:ascii="Times New Roman" w:eastAsia="Times New Roman" w:hAnsi="Times New Roman" w:cs="Times New Roman"/>
          <w:color w:val="000000" w:themeColor="text1"/>
          <w:sz w:val="24"/>
          <w:szCs w:val="24"/>
        </w:rPr>
        <w:t>nnual</w:t>
      </w:r>
      <w:r w:rsidR="15696CE9" w:rsidRPr="64A21C6C">
        <w:rPr>
          <w:rFonts w:ascii="Times New Roman" w:eastAsia="Times New Roman" w:hAnsi="Times New Roman" w:cs="Times New Roman"/>
          <w:color w:val="000000" w:themeColor="text1"/>
          <w:sz w:val="24"/>
          <w:szCs w:val="24"/>
        </w:rPr>
        <w:t>C</w:t>
      </w:r>
      <w:r w:rsidRPr="64A21C6C">
        <w:rPr>
          <w:rFonts w:ascii="Times New Roman" w:eastAsia="Times New Roman" w:hAnsi="Times New Roman" w:cs="Times New Roman"/>
          <w:color w:val="000000" w:themeColor="text1"/>
          <w:sz w:val="24"/>
          <w:szCs w:val="24"/>
        </w:rPr>
        <w:t>redit</w:t>
      </w:r>
      <w:r w:rsidR="5DF01F34" w:rsidRPr="64A21C6C">
        <w:rPr>
          <w:rFonts w:ascii="Times New Roman" w:eastAsia="Times New Roman" w:hAnsi="Times New Roman" w:cs="Times New Roman"/>
          <w:color w:val="000000" w:themeColor="text1"/>
          <w:sz w:val="24"/>
          <w:szCs w:val="24"/>
        </w:rPr>
        <w:t>R</w:t>
      </w:r>
      <w:r w:rsidRPr="64A21C6C">
        <w:rPr>
          <w:rFonts w:ascii="Times New Roman" w:eastAsia="Times New Roman" w:hAnsi="Times New Roman" w:cs="Times New Roman"/>
          <w:color w:val="000000" w:themeColor="text1"/>
          <w:sz w:val="24"/>
          <w:szCs w:val="24"/>
        </w:rPr>
        <w:t>eport.com must be accessible</w:t>
      </w:r>
      <w:r w:rsidR="1A1C4A07" w:rsidRPr="64A21C6C">
        <w:rPr>
          <w:rFonts w:ascii="Times New Roman" w:eastAsia="Times New Roman" w:hAnsi="Times New Roman" w:cs="Times New Roman"/>
          <w:color w:val="000000" w:themeColor="text1"/>
          <w:sz w:val="24"/>
          <w:szCs w:val="24"/>
        </w:rPr>
        <w:t xml:space="preserve"> to people with disabilities</w:t>
      </w:r>
      <w:r w:rsidRPr="64A21C6C">
        <w:rPr>
          <w:rFonts w:ascii="Times New Roman" w:eastAsia="Times New Roman" w:hAnsi="Times New Roman" w:cs="Times New Roman"/>
          <w:color w:val="000000" w:themeColor="text1"/>
          <w:sz w:val="24"/>
          <w:szCs w:val="24"/>
        </w:rPr>
        <w:t xml:space="preserve">. </w:t>
      </w:r>
      <w:r w:rsidR="2B093C9C" w:rsidRPr="64A21C6C">
        <w:rPr>
          <w:rFonts w:ascii="Times New Roman" w:eastAsia="Times New Roman" w:hAnsi="Times New Roman" w:cs="Times New Roman"/>
          <w:color w:val="000000" w:themeColor="text1"/>
          <w:sz w:val="24"/>
          <w:szCs w:val="24"/>
        </w:rPr>
        <w:t>There is a settlement agreement between the three major credit bureaus (Equifax, Experian, and TransUnion)</w:t>
      </w:r>
      <w:r w:rsidR="28674336" w:rsidRPr="64A21C6C">
        <w:rPr>
          <w:rFonts w:ascii="Times New Roman" w:eastAsia="Times New Roman" w:hAnsi="Times New Roman" w:cs="Times New Roman"/>
          <w:color w:val="000000" w:themeColor="text1"/>
          <w:sz w:val="24"/>
          <w:szCs w:val="24"/>
        </w:rPr>
        <w:t>,</w:t>
      </w:r>
      <w:r w:rsidR="2B093C9C" w:rsidRPr="64A21C6C">
        <w:rPr>
          <w:rFonts w:ascii="Times New Roman" w:eastAsia="Times New Roman" w:hAnsi="Times New Roman" w:cs="Times New Roman"/>
          <w:color w:val="000000" w:themeColor="text1"/>
          <w:sz w:val="24"/>
          <w:szCs w:val="24"/>
        </w:rPr>
        <w:t xml:space="preserve"> the American Council of the Blind, the California Council of the Blind, and </w:t>
      </w:r>
      <w:proofErr w:type="gramStart"/>
      <w:r w:rsidR="2B093C9C" w:rsidRPr="64A21C6C">
        <w:rPr>
          <w:rFonts w:ascii="Times New Roman" w:eastAsia="Times New Roman" w:hAnsi="Times New Roman" w:cs="Times New Roman"/>
          <w:color w:val="000000" w:themeColor="text1"/>
          <w:sz w:val="24"/>
          <w:szCs w:val="24"/>
        </w:rPr>
        <w:t>a number of</w:t>
      </w:r>
      <w:proofErr w:type="gramEnd"/>
      <w:r w:rsidR="2B093C9C" w:rsidRPr="64A21C6C">
        <w:rPr>
          <w:rFonts w:ascii="Times New Roman" w:eastAsia="Times New Roman" w:hAnsi="Times New Roman" w:cs="Times New Roman"/>
          <w:color w:val="000000" w:themeColor="text1"/>
          <w:sz w:val="24"/>
          <w:szCs w:val="24"/>
        </w:rPr>
        <w:t xml:space="preserve"> blind claimants </w:t>
      </w:r>
      <w:r w:rsidR="48E20468" w:rsidRPr="64A21C6C">
        <w:rPr>
          <w:rFonts w:ascii="Times New Roman" w:eastAsia="Times New Roman" w:hAnsi="Times New Roman" w:cs="Times New Roman"/>
          <w:color w:val="000000" w:themeColor="text1"/>
          <w:sz w:val="24"/>
          <w:szCs w:val="24"/>
        </w:rPr>
        <w:t>to ensure these rights.</w:t>
      </w:r>
      <w:r w:rsidR="2B093C9C" w:rsidRPr="64A21C6C">
        <w:rPr>
          <w:rFonts w:ascii="Times New Roman" w:eastAsia="Times New Roman" w:hAnsi="Times New Roman" w:cs="Times New Roman"/>
          <w:color w:val="000000" w:themeColor="text1"/>
          <w:sz w:val="24"/>
          <w:szCs w:val="24"/>
        </w:rPr>
        <w:t xml:space="preserve"> You can get more information about this settlement agreement at </w:t>
      </w:r>
      <w:hyperlink r:id="rId7">
        <w:r w:rsidR="2B093C9C" w:rsidRPr="64A21C6C">
          <w:rPr>
            <w:rStyle w:val="Hyperlink"/>
            <w:rFonts w:ascii="Times New Roman" w:eastAsia="Times New Roman" w:hAnsi="Times New Roman" w:cs="Times New Roman"/>
            <w:sz w:val="24"/>
            <w:szCs w:val="24"/>
          </w:rPr>
          <w:t>https://gbdhlegal.com/cases/equifax-experian-transunion/</w:t>
        </w:r>
      </w:hyperlink>
      <w:r w:rsidR="2B093C9C" w:rsidRPr="64A21C6C">
        <w:rPr>
          <w:rFonts w:ascii="Times New Roman" w:eastAsia="Times New Roman" w:hAnsi="Times New Roman" w:cs="Times New Roman"/>
          <w:color w:val="000000" w:themeColor="text1"/>
          <w:sz w:val="24"/>
          <w:szCs w:val="24"/>
        </w:rPr>
        <w:t>.</w:t>
      </w:r>
      <w:r w:rsidR="00915CFF" w:rsidRPr="64A21C6C">
        <w:rPr>
          <w:rStyle w:val="FootnoteReference"/>
          <w:rFonts w:ascii="Times New Roman" w:eastAsia="Times New Roman" w:hAnsi="Times New Roman" w:cs="Times New Roman"/>
          <w:color w:val="000000" w:themeColor="text1"/>
          <w:sz w:val="24"/>
          <w:szCs w:val="24"/>
        </w:rPr>
        <w:footnoteReference w:id="5"/>
      </w:r>
      <w:r w:rsidR="2B093C9C" w:rsidRPr="64A21C6C">
        <w:rPr>
          <w:rFonts w:ascii="Times New Roman" w:eastAsia="Times New Roman" w:hAnsi="Times New Roman" w:cs="Times New Roman"/>
          <w:color w:val="000000" w:themeColor="text1"/>
          <w:sz w:val="24"/>
          <w:szCs w:val="24"/>
        </w:rPr>
        <w:t xml:space="preserve"> </w:t>
      </w:r>
    </w:p>
    <w:p w14:paraId="6D7F47DB" w14:textId="4840C393" w:rsidR="007D2EF6" w:rsidRDefault="007D2EF6" w:rsidP="007D2EF6">
      <w:pPr>
        <w:rPr>
          <w:rFonts w:ascii="Times New Roman" w:eastAsia="Times New Roman" w:hAnsi="Times New Roman" w:cs="Times New Roman"/>
          <w:color w:val="000000" w:themeColor="text1"/>
          <w:sz w:val="24"/>
          <w:szCs w:val="24"/>
        </w:rPr>
      </w:pPr>
    </w:p>
    <w:p w14:paraId="34DD55E2" w14:textId="146EBEA4" w:rsidR="3303466B" w:rsidRDefault="32BD77A9" w:rsidP="6C325A39">
      <w:pPr>
        <w:rPr>
          <w:rFonts w:ascii="Times New Roman" w:eastAsia="Times New Roman" w:hAnsi="Times New Roman" w:cs="Times New Roman"/>
          <w:color w:val="000000" w:themeColor="text1"/>
          <w:sz w:val="24"/>
          <w:szCs w:val="24"/>
        </w:rPr>
      </w:pPr>
      <w:r w:rsidRPr="6C325A39">
        <w:rPr>
          <w:rFonts w:ascii="Times New Roman" w:eastAsia="Times New Roman" w:hAnsi="Times New Roman" w:cs="Times New Roman"/>
          <w:color w:val="000000" w:themeColor="text1"/>
          <w:sz w:val="24"/>
          <w:szCs w:val="24"/>
        </w:rPr>
        <w:t xml:space="preserve">The below information has been provided by AnnualCreditReport.com, Equifax, Experian, and TransUnion about their access options and policies. </w:t>
      </w:r>
      <w:r w:rsidR="0C6E1E3A" w:rsidRPr="6C325A39">
        <w:rPr>
          <w:rFonts w:ascii="Times New Roman" w:eastAsia="Times New Roman" w:hAnsi="Times New Roman" w:cs="Times New Roman"/>
          <w:color w:val="000000" w:themeColor="text1"/>
          <w:sz w:val="24"/>
          <w:szCs w:val="24"/>
        </w:rPr>
        <w:t xml:space="preserve">If you experience any issues or if </w:t>
      </w:r>
      <w:r w:rsidR="0B3A2A2A" w:rsidRPr="6C325A39">
        <w:rPr>
          <w:rFonts w:ascii="Times New Roman" w:eastAsia="Times New Roman" w:hAnsi="Times New Roman" w:cs="Times New Roman"/>
          <w:color w:val="000000" w:themeColor="text1"/>
          <w:sz w:val="24"/>
          <w:szCs w:val="24"/>
        </w:rPr>
        <w:t>these policies do not reflect your experience</w:t>
      </w:r>
      <w:r w:rsidR="0C6E1E3A" w:rsidRPr="6C325A39">
        <w:rPr>
          <w:rFonts w:ascii="Times New Roman" w:eastAsia="Times New Roman" w:hAnsi="Times New Roman" w:cs="Times New Roman"/>
          <w:color w:val="000000" w:themeColor="text1"/>
          <w:sz w:val="24"/>
          <w:szCs w:val="24"/>
        </w:rPr>
        <w:t xml:space="preserve">, please contact Tzedek DC’s Disabilities Community Project. You can call us at (202) 274-7386 or fill out our intake form at </w:t>
      </w:r>
      <w:hyperlink r:id="rId8">
        <w:r w:rsidR="64A21C6C" w:rsidRPr="6C325A39">
          <w:rPr>
            <w:rStyle w:val="Hyperlink"/>
            <w:rFonts w:ascii="Times New Roman" w:eastAsia="Times New Roman" w:hAnsi="Times New Roman" w:cs="Times New Roman"/>
            <w:sz w:val="24"/>
            <w:szCs w:val="24"/>
          </w:rPr>
          <w:t>https://www.tzedekdc.org/legal-services-contact-us.</w:t>
        </w:r>
      </w:hyperlink>
      <w:r w:rsidR="0C6E1E3A" w:rsidRPr="6C325A39">
        <w:rPr>
          <w:rFonts w:ascii="Times New Roman" w:eastAsia="Times New Roman" w:hAnsi="Times New Roman" w:cs="Times New Roman"/>
          <w:color w:val="000000" w:themeColor="text1"/>
          <w:sz w:val="24"/>
          <w:szCs w:val="24"/>
        </w:rPr>
        <w:t xml:space="preserve"> If neither method works nor is accessible to you, please feel free to email Tzedek DC Staff Attorney and Disabilities Community Project lead Marissa Ditkowsky at </w:t>
      </w:r>
      <w:hyperlink r:id="rId9">
        <w:r w:rsidR="0C6E1E3A" w:rsidRPr="6C325A39">
          <w:rPr>
            <w:rStyle w:val="Hyperlink"/>
            <w:rFonts w:ascii="Times New Roman" w:eastAsia="Times New Roman" w:hAnsi="Times New Roman" w:cs="Times New Roman"/>
            <w:sz w:val="24"/>
            <w:szCs w:val="24"/>
          </w:rPr>
          <w:t>md@tzedekdc.org</w:t>
        </w:r>
      </w:hyperlink>
      <w:r w:rsidR="0C6E1E3A" w:rsidRPr="6C325A39">
        <w:rPr>
          <w:rFonts w:ascii="Times New Roman" w:eastAsia="Times New Roman" w:hAnsi="Times New Roman" w:cs="Times New Roman"/>
          <w:sz w:val="24"/>
          <w:szCs w:val="24"/>
        </w:rPr>
        <w:t xml:space="preserve">. </w:t>
      </w:r>
      <w:r w:rsidR="0C6E1E3A" w:rsidRPr="6C325A39">
        <w:rPr>
          <w:rFonts w:ascii="Times New Roman" w:eastAsia="Times New Roman" w:hAnsi="Times New Roman" w:cs="Times New Roman"/>
          <w:color w:val="000000" w:themeColor="text1"/>
          <w:sz w:val="24"/>
          <w:szCs w:val="24"/>
        </w:rPr>
        <w:t xml:space="preserve">  </w:t>
      </w:r>
    </w:p>
    <w:p w14:paraId="67E6E234" w14:textId="557D4FC2" w:rsidR="001F0260" w:rsidRDefault="001F0260" w:rsidP="1BC36A1E">
      <w:pPr>
        <w:rPr>
          <w:rFonts w:ascii="Times New Roman" w:eastAsia="Times New Roman" w:hAnsi="Times New Roman" w:cs="Times New Roman"/>
          <w:color w:val="000000" w:themeColor="text1"/>
          <w:sz w:val="24"/>
          <w:szCs w:val="24"/>
        </w:rPr>
      </w:pPr>
    </w:p>
    <w:p w14:paraId="2D139D0E" w14:textId="74F89E82" w:rsidR="001F0260" w:rsidRDefault="631C9C12" w:rsidP="1BC36A1E">
      <w:pPr>
        <w:rPr>
          <w:rFonts w:ascii="Times New Roman" w:eastAsia="Times New Roman" w:hAnsi="Times New Roman" w:cs="Times New Roman"/>
          <w:color w:val="000000" w:themeColor="text1"/>
          <w:sz w:val="24"/>
          <w:szCs w:val="24"/>
        </w:rPr>
      </w:pPr>
      <w:r w:rsidRPr="1BC36A1E">
        <w:rPr>
          <w:rFonts w:ascii="Times New Roman" w:eastAsia="Times New Roman" w:hAnsi="Times New Roman" w:cs="Times New Roman"/>
          <w:b/>
          <w:bCs/>
          <w:color w:val="000000" w:themeColor="text1"/>
          <w:sz w:val="24"/>
          <w:szCs w:val="24"/>
        </w:rPr>
        <w:t>AnnualCreditReport.Com</w:t>
      </w:r>
    </w:p>
    <w:p w14:paraId="0B1C0944" w14:textId="39703D60" w:rsidR="001F0260" w:rsidRDefault="001F0260" w:rsidP="1BC36A1E">
      <w:pPr>
        <w:rPr>
          <w:rFonts w:ascii="Times New Roman" w:eastAsia="Times New Roman" w:hAnsi="Times New Roman" w:cs="Times New Roman"/>
          <w:color w:val="000000" w:themeColor="text1"/>
          <w:sz w:val="24"/>
          <w:szCs w:val="24"/>
        </w:rPr>
      </w:pPr>
    </w:p>
    <w:p w14:paraId="77105078" w14:textId="5D6136A4" w:rsidR="001F0260" w:rsidRDefault="631C9C12" w:rsidP="007D2EF6">
      <w:pPr>
        <w:pStyle w:val="ListParagraph"/>
        <w:numPr>
          <w:ilvl w:val="0"/>
          <w:numId w:val="4"/>
        </w:numPr>
        <w:rPr>
          <w:rFonts w:eastAsiaTheme="minorEastAsia"/>
          <w:color w:val="000000" w:themeColor="text1"/>
          <w:sz w:val="24"/>
          <w:szCs w:val="24"/>
        </w:rPr>
      </w:pPr>
      <w:r w:rsidRPr="007D2EF6">
        <w:rPr>
          <w:rFonts w:ascii="Times New Roman" w:eastAsia="Times New Roman" w:hAnsi="Times New Roman" w:cs="Times New Roman"/>
          <w:color w:val="000000" w:themeColor="text1"/>
          <w:sz w:val="24"/>
          <w:szCs w:val="24"/>
        </w:rPr>
        <w:t xml:space="preserve">You can access your credit reports from all three major credit bureaus (Equifax, Experian, and TransUnion) through AnnualCreditReport.com. </w:t>
      </w:r>
    </w:p>
    <w:p w14:paraId="4AB81558" w14:textId="3072B178" w:rsidR="007D2EF6" w:rsidRDefault="007D2EF6" w:rsidP="007D2EF6">
      <w:pPr>
        <w:rPr>
          <w:rFonts w:ascii="Times New Roman" w:eastAsia="Times New Roman" w:hAnsi="Times New Roman" w:cs="Times New Roman"/>
          <w:color w:val="000000" w:themeColor="text1"/>
          <w:sz w:val="24"/>
          <w:szCs w:val="24"/>
        </w:rPr>
      </w:pPr>
    </w:p>
    <w:p w14:paraId="50C9D63E" w14:textId="1F854337" w:rsidR="001F0260" w:rsidRDefault="631C9C12" w:rsidP="007D2EF6">
      <w:pPr>
        <w:pStyle w:val="ListParagraph"/>
        <w:numPr>
          <w:ilvl w:val="0"/>
          <w:numId w:val="4"/>
        </w:numPr>
        <w:rPr>
          <w:rFonts w:eastAsiaTheme="minorEastAsia"/>
          <w:color w:val="000000" w:themeColor="text1"/>
          <w:sz w:val="24"/>
          <w:szCs w:val="24"/>
        </w:rPr>
      </w:pPr>
      <w:r w:rsidRPr="007D2EF6">
        <w:rPr>
          <w:rFonts w:ascii="Times New Roman" w:eastAsia="Times New Roman" w:hAnsi="Times New Roman" w:cs="Times New Roman"/>
          <w:color w:val="000000" w:themeColor="text1"/>
          <w:sz w:val="24"/>
          <w:szCs w:val="24"/>
        </w:rPr>
        <w:t xml:space="preserve">For information about accessibility, 508 and Web Content Accessibility Guidelines compliance, contacting AnnialCreditReport.com, and alternative formats, visit </w:t>
      </w:r>
      <w:hyperlink r:id="rId10">
        <w:r w:rsidRPr="007D2EF6">
          <w:rPr>
            <w:rStyle w:val="Hyperlink"/>
            <w:rFonts w:ascii="Times New Roman" w:eastAsia="Times New Roman" w:hAnsi="Times New Roman" w:cs="Times New Roman"/>
            <w:sz w:val="24"/>
            <w:szCs w:val="24"/>
          </w:rPr>
          <w:t>https://www.annualcreditreport.com/accessibility.action</w:t>
        </w:r>
      </w:hyperlink>
      <w:r w:rsidRPr="007D2EF6">
        <w:rPr>
          <w:rFonts w:ascii="Times New Roman" w:eastAsia="Times New Roman" w:hAnsi="Times New Roman" w:cs="Times New Roman"/>
          <w:color w:val="000000" w:themeColor="text1"/>
          <w:sz w:val="24"/>
          <w:szCs w:val="24"/>
        </w:rPr>
        <w:t xml:space="preserve">. </w:t>
      </w:r>
    </w:p>
    <w:p w14:paraId="0353F58A" w14:textId="69B8506E" w:rsidR="007D2EF6" w:rsidRDefault="007D2EF6" w:rsidP="007D2EF6">
      <w:pPr>
        <w:rPr>
          <w:rFonts w:ascii="Times New Roman" w:eastAsia="Times New Roman" w:hAnsi="Times New Roman" w:cs="Times New Roman"/>
          <w:color w:val="000000" w:themeColor="text1"/>
          <w:sz w:val="24"/>
          <w:szCs w:val="24"/>
        </w:rPr>
      </w:pPr>
    </w:p>
    <w:p w14:paraId="4504DB48" w14:textId="4C9EB36B" w:rsidR="001F0260" w:rsidRDefault="631C9C12" w:rsidP="007D2EF6">
      <w:pPr>
        <w:pStyle w:val="ListParagraph"/>
        <w:numPr>
          <w:ilvl w:val="0"/>
          <w:numId w:val="4"/>
        </w:numPr>
        <w:rPr>
          <w:rFonts w:eastAsiaTheme="minorEastAsia"/>
          <w:color w:val="000000" w:themeColor="text1"/>
          <w:sz w:val="24"/>
          <w:szCs w:val="24"/>
        </w:rPr>
      </w:pPr>
      <w:r w:rsidRPr="007D2EF6">
        <w:rPr>
          <w:rFonts w:ascii="Times New Roman" w:eastAsia="Times New Roman" w:hAnsi="Times New Roman" w:cs="Times New Roman"/>
          <w:color w:val="000000" w:themeColor="text1"/>
          <w:sz w:val="24"/>
          <w:szCs w:val="24"/>
        </w:rPr>
        <w:t xml:space="preserve">Deaf and hard of hearing consumers can access </w:t>
      </w:r>
      <w:proofErr w:type="spellStart"/>
      <w:r w:rsidRPr="007D2EF6">
        <w:rPr>
          <w:rFonts w:ascii="Times New Roman" w:eastAsia="Times New Roman" w:hAnsi="Times New Roman" w:cs="Times New Roman"/>
          <w:color w:val="000000" w:themeColor="text1"/>
          <w:sz w:val="24"/>
          <w:szCs w:val="24"/>
        </w:rPr>
        <w:t>AnnualCreditReport.com’s</w:t>
      </w:r>
      <w:proofErr w:type="spellEnd"/>
      <w:r w:rsidRPr="007D2EF6">
        <w:rPr>
          <w:rFonts w:ascii="Times New Roman" w:eastAsia="Times New Roman" w:hAnsi="Times New Roman" w:cs="Times New Roman"/>
          <w:color w:val="000000" w:themeColor="text1"/>
          <w:sz w:val="24"/>
          <w:szCs w:val="24"/>
        </w:rPr>
        <w:t xml:space="preserve"> TDD service by calling 7-1-1 and referring the Relay Operator to 1-800-821-7232.</w:t>
      </w:r>
    </w:p>
    <w:p w14:paraId="1CD4FB8F" w14:textId="65B92304" w:rsidR="007D2EF6" w:rsidRDefault="007D2EF6" w:rsidP="007D2EF6">
      <w:pPr>
        <w:rPr>
          <w:rFonts w:ascii="Times New Roman" w:eastAsia="Times New Roman" w:hAnsi="Times New Roman" w:cs="Times New Roman"/>
          <w:color w:val="000000" w:themeColor="text1"/>
          <w:sz w:val="24"/>
          <w:szCs w:val="24"/>
        </w:rPr>
      </w:pPr>
    </w:p>
    <w:p w14:paraId="1D717E14" w14:textId="07A82C1F" w:rsidR="001F0260" w:rsidRDefault="2B093C9C" w:rsidP="676E73B0">
      <w:pPr>
        <w:pStyle w:val="ListParagraph"/>
        <w:numPr>
          <w:ilvl w:val="0"/>
          <w:numId w:val="4"/>
        </w:numPr>
        <w:rPr>
          <w:rFonts w:eastAsiaTheme="minorEastAsia"/>
          <w:color w:val="000000" w:themeColor="text1"/>
          <w:sz w:val="24"/>
          <w:szCs w:val="24"/>
        </w:rPr>
      </w:pPr>
      <w:r w:rsidRPr="676E73B0">
        <w:rPr>
          <w:rFonts w:ascii="Times New Roman" w:eastAsia="Times New Roman" w:hAnsi="Times New Roman" w:cs="Times New Roman"/>
          <w:color w:val="000000" w:themeColor="text1"/>
          <w:sz w:val="24"/>
          <w:szCs w:val="24"/>
        </w:rPr>
        <w:t xml:space="preserve">If you are blind, you can ask for your free annual credit reports in Braille, Large Print or Audio Format by calling 877-322-8228, providing personal information to confirm your identity, providing information to certify that you are blind, and picking the format you want. </w:t>
      </w:r>
    </w:p>
    <w:p w14:paraId="2D015071" w14:textId="7BF3D106" w:rsidR="001F0260" w:rsidRDefault="001F0260" w:rsidP="1BC36A1E">
      <w:pPr>
        <w:rPr>
          <w:rFonts w:ascii="Arial" w:eastAsia="Arial" w:hAnsi="Arial" w:cs="Arial"/>
          <w:color w:val="000000" w:themeColor="text1"/>
          <w:sz w:val="15"/>
          <w:szCs w:val="15"/>
        </w:rPr>
      </w:pPr>
    </w:p>
    <w:p w14:paraId="4CB37649" w14:textId="69D24184" w:rsidR="001F0260" w:rsidRDefault="631C9C12" w:rsidP="1BC36A1E">
      <w:pPr>
        <w:rPr>
          <w:rFonts w:ascii="Times New Roman" w:eastAsia="Times New Roman" w:hAnsi="Times New Roman" w:cs="Times New Roman"/>
          <w:color w:val="000000" w:themeColor="text1"/>
          <w:sz w:val="24"/>
          <w:szCs w:val="24"/>
        </w:rPr>
      </w:pPr>
      <w:r w:rsidRPr="1BC36A1E">
        <w:rPr>
          <w:rFonts w:ascii="Times New Roman" w:eastAsia="Times New Roman" w:hAnsi="Times New Roman" w:cs="Times New Roman"/>
          <w:b/>
          <w:bCs/>
          <w:color w:val="000000" w:themeColor="text1"/>
          <w:sz w:val="24"/>
          <w:szCs w:val="24"/>
        </w:rPr>
        <w:t>Equifax</w:t>
      </w:r>
    </w:p>
    <w:p w14:paraId="3DECCD59" w14:textId="346F3F1D" w:rsidR="001F0260" w:rsidRDefault="001F0260" w:rsidP="1BC36A1E">
      <w:pPr>
        <w:rPr>
          <w:rFonts w:ascii="Times New Roman" w:eastAsia="Times New Roman" w:hAnsi="Times New Roman" w:cs="Times New Roman"/>
          <w:color w:val="000000" w:themeColor="text1"/>
          <w:sz w:val="24"/>
          <w:szCs w:val="24"/>
        </w:rPr>
      </w:pPr>
    </w:p>
    <w:p w14:paraId="19306186" w14:textId="0BFAED1E" w:rsidR="001F0260" w:rsidRDefault="631C9C12" w:rsidP="007D2EF6">
      <w:pPr>
        <w:pStyle w:val="ListParagraph"/>
        <w:numPr>
          <w:ilvl w:val="0"/>
          <w:numId w:val="3"/>
        </w:numPr>
        <w:rPr>
          <w:rFonts w:eastAsiaTheme="minorEastAsia"/>
          <w:color w:val="000000" w:themeColor="text1"/>
          <w:sz w:val="24"/>
          <w:szCs w:val="24"/>
        </w:rPr>
      </w:pPr>
      <w:r w:rsidRPr="007D2EF6">
        <w:rPr>
          <w:rFonts w:ascii="Times New Roman" w:eastAsia="Times New Roman" w:hAnsi="Times New Roman" w:cs="Times New Roman"/>
          <w:color w:val="000000" w:themeColor="text1"/>
          <w:sz w:val="24"/>
          <w:szCs w:val="24"/>
        </w:rPr>
        <w:t xml:space="preserve">Information about alternative formats can be found at </w:t>
      </w:r>
      <w:hyperlink r:id="rId11">
        <w:r w:rsidRPr="007D2EF6">
          <w:rPr>
            <w:rStyle w:val="Hyperlink"/>
            <w:rFonts w:ascii="Times New Roman" w:eastAsia="Times New Roman" w:hAnsi="Times New Roman" w:cs="Times New Roman"/>
            <w:sz w:val="24"/>
            <w:szCs w:val="24"/>
          </w:rPr>
          <w:t>https://www.equifax.com/personal/help/annual-credit-report-braille-large-print-audio/</w:t>
        </w:r>
      </w:hyperlink>
      <w:r w:rsidRPr="007D2EF6">
        <w:rPr>
          <w:rFonts w:ascii="Times New Roman" w:eastAsia="Times New Roman" w:hAnsi="Times New Roman" w:cs="Times New Roman"/>
          <w:color w:val="000000" w:themeColor="text1"/>
          <w:sz w:val="24"/>
          <w:szCs w:val="24"/>
        </w:rPr>
        <w:t xml:space="preserve">. </w:t>
      </w:r>
    </w:p>
    <w:p w14:paraId="3FDCACFF" w14:textId="31B92776" w:rsidR="001F0260" w:rsidRDefault="001F0260" w:rsidP="1BC36A1E">
      <w:pPr>
        <w:rPr>
          <w:rFonts w:ascii="Times New Roman" w:eastAsia="Times New Roman" w:hAnsi="Times New Roman" w:cs="Times New Roman"/>
          <w:color w:val="000000" w:themeColor="text1"/>
          <w:sz w:val="24"/>
          <w:szCs w:val="24"/>
        </w:rPr>
      </w:pPr>
    </w:p>
    <w:p w14:paraId="72FC2CA7" w14:textId="7006436D" w:rsidR="001F0260" w:rsidRDefault="631C9C12" w:rsidP="007D2EF6">
      <w:pPr>
        <w:pStyle w:val="ListParagraph"/>
        <w:numPr>
          <w:ilvl w:val="0"/>
          <w:numId w:val="3"/>
        </w:numPr>
        <w:rPr>
          <w:rFonts w:eastAsiaTheme="minorEastAsia"/>
          <w:color w:val="000000" w:themeColor="text1"/>
          <w:sz w:val="24"/>
          <w:szCs w:val="24"/>
        </w:rPr>
      </w:pPr>
      <w:r w:rsidRPr="007D2EF6">
        <w:rPr>
          <w:rFonts w:ascii="Times New Roman" w:eastAsia="Times New Roman" w:hAnsi="Times New Roman" w:cs="Times New Roman"/>
          <w:color w:val="000000" w:themeColor="text1"/>
          <w:sz w:val="24"/>
          <w:szCs w:val="24"/>
        </w:rPr>
        <w:t xml:space="preserve">Equifax provides the same information as AnnualCreditReport.com and refers people to those resources. </w:t>
      </w:r>
    </w:p>
    <w:p w14:paraId="70392F0D" w14:textId="16233CD9" w:rsidR="001F0260" w:rsidRDefault="001F0260" w:rsidP="1BC36A1E">
      <w:pPr>
        <w:rPr>
          <w:rFonts w:ascii="Times New Roman" w:eastAsia="Times New Roman" w:hAnsi="Times New Roman" w:cs="Times New Roman"/>
          <w:color w:val="000000" w:themeColor="text1"/>
          <w:sz w:val="24"/>
          <w:szCs w:val="24"/>
        </w:rPr>
      </w:pPr>
    </w:p>
    <w:p w14:paraId="6D46368C" w14:textId="7F721DA4" w:rsidR="001F0260" w:rsidRDefault="631C9C12" w:rsidP="007D2EF6">
      <w:pPr>
        <w:pStyle w:val="ListParagraph"/>
        <w:numPr>
          <w:ilvl w:val="0"/>
          <w:numId w:val="3"/>
        </w:numPr>
        <w:rPr>
          <w:rFonts w:eastAsiaTheme="minorEastAsia"/>
          <w:color w:val="000000" w:themeColor="text1"/>
          <w:sz w:val="24"/>
          <w:szCs w:val="24"/>
        </w:rPr>
      </w:pPr>
      <w:r w:rsidRPr="007D2EF6">
        <w:rPr>
          <w:rFonts w:ascii="Times New Roman" w:eastAsia="Times New Roman" w:hAnsi="Times New Roman" w:cs="Times New Roman"/>
          <w:color w:val="000000" w:themeColor="text1"/>
          <w:sz w:val="24"/>
          <w:szCs w:val="24"/>
        </w:rPr>
        <w:t>If you are Deaf or Hard of Hearing, you can access the Annual Credit Report TDD service by calling 7-1-1 and referring the relay operator to 800-821-7232.</w:t>
      </w:r>
    </w:p>
    <w:p w14:paraId="3F6CE3F7" w14:textId="0C14C03B" w:rsidR="007D2EF6" w:rsidRDefault="007D2EF6" w:rsidP="007D2EF6">
      <w:pPr>
        <w:rPr>
          <w:rFonts w:ascii="Times New Roman" w:eastAsia="Times New Roman" w:hAnsi="Times New Roman" w:cs="Times New Roman"/>
          <w:color w:val="000000" w:themeColor="text1"/>
          <w:sz w:val="24"/>
          <w:szCs w:val="24"/>
        </w:rPr>
      </w:pPr>
    </w:p>
    <w:p w14:paraId="27CE474A" w14:textId="558D4D9D" w:rsidR="001F0260" w:rsidRDefault="631C9C12" w:rsidP="007D2EF6">
      <w:pPr>
        <w:pStyle w:val="ListParagraph"/>
        <w:numPr>
          <w:ilvl w:val="0"/>
          <w:numId w:val="3"/>
        </w:numPr>
        <w:rPr>
          <w:rFonts w:eastAsiaTheme="minorEastAsia"/>
          <w:color w:val="000000" w:themeColor="text1"/>
          <w:sz w:val="24"/>
          <w:szCs w:val="24"/>
        </w:rPr>
      </w:pPr>
      <w:r w:rsidRPr="007D2EF6">
        <w:rPr>
          <w:rFonts w:ascii="Times New Roman" w:eastAsia="Times New Roman" w:hAnsi="Times New Roman" w:cs="Times New Roman"/>
          <w:color w:val="000000" w:themeColor="text1"/>
          <w:sz w:val="24"/>
          <w:szCs w:val="24"/>
        </w:rPr>
        <w:t xml:space="preserve">You can also request free annual credit reports in Braille, large print or in audio format. You can do so by calling 877-322-8228, providing personal information to confirm your identity, providing additional information to certify your alternative format need, and picking the format you would like. </w:t>
      </w:r>
    </w:p>
    <w:p w14:paraId="0AC60772" w14:textId="27DE6A1C" w:rsidR="001F0260" w:rsidRDefault="001F0260" w:rsidP="1BC36A1E">
      <w:pPr>
        <w:rPr>
          <w:rFonts w:ascii="Times New Roman" w:eastAsia="Times New Roman" w:hAnsi="Times New Roman" w:cs="Times New Roman"/>
          <w:color w:val="000000" w:themeColor="text1"/>
          <w:sz w:val="24"/>
          <w:szCs w:val="24"/>
        </w:rPr>
      </w:pPr>
    </w:p>
    <w:p w14:paraId="40C907E3" w14:textId="1544DEFE" w:rsidR="001F0260" w:rsidRDefault="2B093C9C" w:rsidP="64A21C6C">
      <w:pPr>
        <w:pStyle w:val="ListParagraph"/>
        <w:numPr>
          <w:ilvl w:val="0"/>
          <w:numId w:val="3"/>
        </w:numPr>
        <w:rPr>
          <w:rFonts w:eastAsiaTheme="minorEastAsia"/>
          <w:color w:val="212529"/>
          <w:sz w:val="24"/>
          <w:szCs w:val="24"/>
        </w:rPr>
      </w:pPr>
      <w:r w:rsidRPr="64A21C6C">
        <w:rPr>
          <w:rFonts w:ascii="Times New Roman" w:eastAsia="Times New Roman" w:hAnsi="Times New Roman" w:cs="Times New Roman"/>
          <w:color w:val="000000" w:themeColor="text1"/>
          <w:sz w:val="24"/>
          <w:szCs w:val="24"/>
        </w:rPr>
        <w:t xml:space="preserve">Equifax’s accessibility statement can be found at </w:t>
      </w:r>
      <w:hyperlink r:id="rId12">
        <w:r w:rsidRPr="64A21C6C">
          <w:rPr>
            <w:rStyle w:val="Hyperlink"/>
            <w:rFonts w:ascii="Times New Roman" w:eastAsia="Times New Roman" w:hAnsi="Times New Roman" w:cs="Times New Roman"/>
            <w:sz w:val="24"/>
            <w:szCs w:val="24"/>
          </w:rPr>
          <w:t>https://www.equifax.com/personal/accessibility-statement/</w:t>
        </w:r>
      </w:hyperlink>
      <w:r w:rsidRPr="64A21C6C">
        <w:rPr>
          <w:rFonts w:ascii="Times New Roman" w:eastAsia="Times New Roman" w:hAnsi="Times New Roman" w:cs="Times New Roman"/>
          <w:color w:val="000000" w:themeColor="text1"/>
          <w:sz w:val="24"/>
          <w:szCs w:val="24"/>
        </w:rPr>
        <w:t xml:space="preserve">. </w:t>
      </w:r>
      <w:r w:rsidRPr="64A21C6C">
        <w:rPr>
          <w:rFonts w:ascii="Times New Roman" w:eastAsia="Times New Roman" w:hAnsi="Times New Roman" w:cs="Times New Roman"/>
          <w:color w:val="212529"/>
          <w:sz w:val="24"/>
          <w:szCs w:val="24"/>
        </w:rPr>
        <w:t xml:space="preserve">If you are having difficulty navigating Equifax’s website, or notice any content, feature, or functionality is not fully accessible, you may call Equifax’s Customer Service team at 888-261-9738. </w:t>
      </w:r>
    </w:p>
    <w:p w14:paraId="15CEA10B" w14:textId="6AD5C618" w:rsidR="001F0260" w:rsidRDefault="001F0260" w:rsidP="1BC36A1E">
      <w:pPr>
        <w:rPr>
          <w:rFonts w:ascii="Times New Roman" w:eastAsia="Times New Roman" w:hAnsi="Times New Roman" w:cs="Times New Roman"/>
          <w:color w:val="000000" w:themeColor="text1"/>
          <w:sz w:val="24"/>
          <w:szCs w:val="24"/>
        </w:rPr>
      </w:pPr>
    </w:p>
    <w:p w14:paraId="5396293F" w14:textId="5F89489F" w:rsidR="001F0260" w:rsidRDefault="631C9C12" w:rsidP="1BC36A1E">
      <w:pPr>
        <w:rPr>
          <w:rFonts w:ascii="Times New Roman" w:eastAsia="Times New Roman" w:hAnsi="Times New Roman" w:cs="Times New Roman"/>
          <w:color w:val="000000" w:themeColor="text1"/>
          <w:sz w:val="24"/>
          <w:szCs w:val="24"/>
        </w:rPr>
      </w:pPr>
      <w:r w:rsidRPr="1BC36A1E">
        <w:rPr>
          <w:rFonts w:ascii="Times New Roman" w:eastAsia="Times New Roman" w:hAnsi="Times New Roman" w:cs="Times New Roman"/>
          <w:b/>
          <w:bCs/>
          <w:color w:val="000000" w:themeColor="text1"/>
          <w:sz w:val="24"/>
          <w:szCs w:val="24"/>
        </w:rPr>
        <w:t>Experian</w:t>
      </w:r>
    </w:p>
    <w:p w14:paraId="3A4E6A77" w14:textId="40E88443" w:rsidR="001F0260" w:rsidRDefault="001F0260" w:rsidP="1BC36A1E">
      <w:pPr>
        <w:rPr>
          <w:rFonts w:ascii="Times New Roman" w:eastAsia="Times New Roman" w:hAnsi="Times New Roman" w:cs="Times New Roman"/>
          <w:color w:val="000000" w:themeColor="text1"/>
          <w:sz w:val="24"/>
          <w:szCs w:val="24"/>
        </w:rPr>
      </w:pPr>
    </w:p>
    <w:p w14:paraId="279EC290" w14:textId="1EA2C7D5" w:rsidR="001F0260" w:rsidRDefault="631C9C12" w:rsidP="007D2EF6">
      <w:pPr>
        <w:pStyle w:val="ListParagraph"/>
        <w:numPr>
          <w:ilvl w:val="0"/>
          <w:numId w:val="2"/>
        </w:numPr>
        <w:rPr>
          <w:rFonts w:eastAsiaTheme="minorEastAsia"/>
          <w:color w:val="000000" w:themeColor="text1"/>
          <w:sz w:val="24"/>
          <w:szCs w:val="24"/>
        </w:rPr>
      </w:pPr>
      <w:r w:rsidRPr="007D2EF6">
        <w:rPr>
          <w:rFonts w:ascii="Times New Roman" w:eastAsia="Times New Roman" w:hAnsi="Times New Roman" w:cs="Times New Roman"/>
          <w:color w:val="000000" w:themeColor="text1"/>
          <w:sz w:val="24"/>
          <w:szCs w:val="24"/>
        </w:rPr>
        <w:t xml:space="preserve">The Experian Frequently Asked Questions page can be found at </w:t>
      </w:r>
      <w:hyperlink r:id="rId13">
        <w:r w:rsidRPr="007D2EF6">
          <w:rPr>
            <w:rStyle w:val="Hyperlink"/>
            <w:rFonts w:ascii="Times New Roman" w:eastAsia="Times New Roman" w:hAnsi="Times New Roman" w:cs="Times New Roman"/>
            <w:sz w:val="24"/>
            <w:szCs w:val="24"/>
          </w:rPr>
          <w:t>https://www.experian.com/blogs/ask-experian/credit-education/faqs/credit-report-faqs/</w:t>
        </w:r>
      </w:hyperlink>
      <w:r w:rsidRPr="007D2EF6">
        <w:rPr>
          <w:rFonts w:ascii="Times New Roman" w:eastAsia="Times New Roman" w:hAnsi="Times New Roman" w:cs="Times New Roman"/>
          <w:color w:val="000000" w:themeColor="text1"/>
          <w:sz w:val="24"/>
          <w:szCs w:val="24"/>
        </w:rPr>
        <w:t xml:space="preserve">. </w:t>
      </w:r>
    </w:p>
    <w:p w14:paraId="2ECE67E4" w14:textId="478F1EB3" w:rsidR="001F0260" w:rsidRDefault="001F0260" w:rsidP="1BC36A1E">
      <w:pPr>
        <w:rPr>
          <w:rFonts w:ascii="Times New Roman" w:eastAsia="Times New Roman" w:hAnsi="Times New Roman" w:cs="Times New Roman"/>
          <w:color w:val="000000" w:themeColor="text1"/>
          <w:sz w:val="24"/>
          <w:szCs w:val="24"/>
        </w:rPr>
      </w:pPr>
    </w:p>
    <w:p w14:paraId="0F72634B" w14:textId="6B984E12" w:rsidR="001F0260" w:rsidRDefault="631C9C12" w:rsidP="676E73B0">
      <w:pPr>
        <w:pStyle w:val="ListParagraph"/>
        <w:numPr>
          <w:ilvl w:val="0"/>
          <w:numId w:val="2"/>
        </w:numPr>
        <w:rPr>
          <w:rFonts w:eastAsiaTheme="minorEastAsia"/>
          <w:color w:val="333333"/>
          <w:sz w:val="24"/>
          <w:szCs w:val="24"/>
        </w:rPr>
      </w:pPr>
      <w:r w:rsidRPr="676E73B0">
        <w:rPr>
          <w:rFonts w:ascii="Times New Roman" w:eastAsia="Times New Roman" w:hAnsi="Times New Roman" w:cs="Times New Roman"/>
          <w:color w:val="333333"/>
          <w:sz w:val="24"/>
          <w:szCs w:val="24"/>
        </w:rPr>
        <w:t xml:space="preserve">If you are blind or low vision, may be eligible to receive your credit report or score report in an alternate format such as Braille, Large Print or Audio CD. To get your report in an alternate format, call 888 397 3742. You will be asked to choose an alternate format. You may also log on to </w:t>
      </w:r>
      <w:r w:rsidR="6AF114FF" w:rsidRPr="676E73B0">
        <w:rPr>
          <w:rFonts w:ascii="Times New Roman" w:eastAsia="Times New Roman" w:hAnsi="Times New Roman" w:cs="Times New Roman"/>
          <w:color w:val="333333"/>
          <w:sz w:val="24"/>
          <w:szCs w:val="24"/>
        </w:rPr>
        <w:t>A</w:t>
      </w:r>
      <w:r w:rsidRPr="676E73B0">
        <w:rPr>
          <w:rFonts w:ascii="Times New Roman" w:eastAsia="Times New Roman" w:hAnsi="Times New Roman" w:cs="Times New Roman"/>
          <w:color w:val="333333"/>
          <w:sz w:val="24"/>
          <w:szCs w:val="24"/>
        </w:rPr>
        <w:t>nnua</w:t>
      </w:r>
      <w:r w:rsidR="105BE632" w:rsidRPr="676E73B0">
        <w:rPr>
          <w:rFonts w:ascii="Times New Roman" w:eastAsia="Times New Roman" w:hAnsi="Times New Roman" w:cs="Times New Roman"/>
          <w:color w:val="333333"/>
          <w:sz w:val="24"/>
          <w:szCs w:val="24"/>
        </w:rPr>
        <w:t>C</w:t>
      </w:r>
      <w:r w:rsidRPr="676E73B0">
        <w:rPr>
          <w:rFonts w:ascii="Times New Roman" w:eastAsia="Times New Roman" w:hAnsi="Times New Roman" w:cs="Times New Roman"/>
          <w:color w:val="333333"/>
          <w:sz w:val="24"/>
          <w:szCs w:val="24"/>
        </w:rPr>
        <w:t>redit</w:t>
      </w:r>
      <w:r w:rsidR="36BE8D5D" w:rsidRPr="676E73B0">
        <w:rPr>
          <w:rFonts w:ascii="Times New Roman" w:eastAsia="Times New Roman" w:hAnsi="Times New Roman" w:cs="Times New Roman"/>
          <w:color w:val="333333"/>
          <w:sz w:val="24"/>
          <w:szCs w:val="24"/>
        </w:rPr>
        <w:t>R</w:t>
      </w:r>
      <w:r w:rsidRPr="676E73B0">
        <w:rPr>
          <w:rFonts w:ascii="Times New Roman" w:eastAsia="Times New Roman" w:hAnsi="Times New Roman" w:cs="Times New Roman"/>
          <w:color w:val="333333"/>
          <w:sz w:val="24"/>
          <w:szCs w:val="24"/>
        </w:rPr>
        <w:t xml:space="preserve">eport.com and get your free annual credit report in an alternate format. </w:t>
      </w:r>
    </w:p>
    <w:p w14:paraId="048C5A99" w14:textId="3840F338" w:rsidR="001F0260" w:rsidRDefault="001F0260" w:rsidP="1BC36A1E">
      <w:pPr>
        <w:rPr>
          <w:rFonts w:ascii="Times New Roman" w:eastAsia="Times New Roman" w:hAnsi="Times New Roman" w:cs="Times New Roman"/>
          <w:color w:val="333333"/>
          <w:sz w:val="24"/>
          <w:szCs w:val="24"/>
        </w:rPr>
      </w:pPr>
    </w:p>
    <w:p w14:paraId="0C75A718" w14:textId="59237636" w:rsidR="001F0260" w:rsidRDefault="631C9C12" w:rsidP="47B7BDEA">
      <w:pPr>
        <w:pStyle w:val="ListParagraph"/>
        <w:numPr>
          <w:ilvl w:val="0"/>
          <w:numId w:val="2"/>
        </w:numPr>
        <w:rPr>
          <w:rFonts w:eastAsiaTheme="minorEastAsia"/>
          <w:color w:val="333333"/>
          <w:sz w:val="24"/>
          <w:szCs w:val="24"/>
        </w:rPr>
      </w:pPr>
      <w:r w:rsidRPr="47B7BDEA">
        <w:rPr>
          <w:rFonts w:ascii="Times New Roman" w:eastAsia="Times New Roman" w:hAnsi="Times New Roman" w:cs="Times New Roman"/>
          <w:color w:val="333333"/>
          <w:sz w:val="24"/>
          <w:szCs w:val="24"/>
        </w:rPr>
        <w:t xml:space="preserve">If you are Deaf or Hard of Hearing, you may order your report by accessing experian.com/consumer or </w:t>
      </w:r>
      <w:r w:rsidR="16A4D9D7" w:rsidRPr="47B7BDEA">
        <w:rPr>
          <w:rFonts w:ascii="Times New Roman" w:eastAsia="Times New Roman" w:hAnsi="Times New Roman" w:cs="Times New Roman"/>
          <w:color w:val="333333"/>
          <w:sz w:val="24"/>
          <w:szCs w:val="24"/>
        </w:rPr>
        <w:t>A</w:t>
      </w:r>
      <w:r w:rsidRPr="47B7BDEA">
        <w:rPr>
          <w:rFonts w:ascii="Times New Roman" w:eastAsia="Times New Roman" w:hAnsi="Times New Roman" w:cs="Times New Roman"/>
          <w:color w:val="333333"/>
          <w:sz w:val="24"/>
          <w:szCs w:val="24"/>
        </w:rPr>
        <w:t>nnual</w:t>
      </w:r>
      <w:r w:rsidR="3E114A0D" w:rsidRPr="47B7BDEA">
        <w:rPr>
          <w:rFonts w:ascii="Times New Roman" w:eastAsia="Times New Roman" w:hAnsi="Times New Roman" w:cs="Times New Roman"/>
          <w:color w:val="333333"/>
          <w:sz w:val="24"/>
          <w:szCs w:val="24"/>
        </w:rPr>
        <w:t>C</w:t>
      </w:r>
      <w:r w:rsidRPr="47B7BDEA">
        <w:rPr>
          <w:rFonts w:ascii="Times New Roman" w:eastAsia="Times New Roman" w:hAnsi="Times New Roman" w:cs="Times New Roman"/>
          <w:color w:val="333333"/>
          <w:sz w:val="24"/>
          <w:szCs w:val="24"/>
        </w:rPr>
        <w:t>redit</w:t>
      </w:r>
      <w:r w:rsidR="7E308749" w:rsidRPr="47B7BDEA">
        <w:rPr>
          <w:rFonts w:ascii="Times New Roman" w:eastAsia="Times New Roman" w:hAnsi="Times New Roman" w:cs="Times New Roman"/>
          <w:color w:val="333333"/>
          <w:sz w:val="24"/>
          <w:szCs w:val="24"/>
        </w:rPr>
        <w:t>R</w:t>
      </w:r>
      <w:r w:rsidRPr="47B7BDEA">
        <w:rPr>
          <w:rFonts w:ascii="Times New Roman" w:eastAsia="Times New Roman" w:hAnsi="Times New Roman" w:cs="Times New Roman"/>
          <w:color w:val="333333"/>
          <w:sz w:val="24"/>
          <w:szCs w:val="24"/>
        </w:rPr>
        <w:t xml:space="preserve">eport.com. You may also call 888-397-3742 to </w:t>
      </w:r>
      <w:r w:rsidRPr="47B7BDEA">
        <w:rPr>
          <w:rFonts w:ascii="Times New Roman" w:eastAsia="Times New Roman" w:hAnsi="Times New Roman" w:cs="Times New Roman"/>
          <w:color w:val="333333"/>
          <w:sz w:val="24"/>
          <w:szCs w:val="24"/>
        </w:rPr>
        <w:lastRenderedPageBreak/>
        <w:t>order a copy of your report or call the number on your credit report to speak with a customer service representative with the assistance of your local relay operator.</w:t>
      </w:r>
    </w:p>
    <w:p w14:paraId="4E389F3B" w14:textId="3306CC02" w:rsidR="001F0260" w:rsidRDefault="001F0260" w:rsidP="1BC36A1E">
      <w:pPr>
        <w:rPr>
          <w:rFonts w:ascii="Times New Roman" w:eastAsia="Times New Roman" w:hAnsi="Times New Roman" w:cs="Times New Roman"/>
          <w:color w:val="000000" w:themeColor="text1"/>
          <w:sz w:val="24"/>
          <w:szCs w:val="24"/>
        </w:rPr>
      </w:pPr>
    </w:p>
    <w:p w14:paraId="5595A2A1" w14:textId="4C1A8826" w:rsidR="001F0260" w:rsidRDefault="631C9C12" w:rsidP="1BC36A1E">
      <w:pPr>
        <w:rPr>
          <w:rFonts w:ascii="Times New Roman" w:eastAsia="Times New Roman" w:hAnsi="Times New Roman" w:cs="Times New Roman"/>
          <w:color w:val="000000" w:themeColor="text1"/>
          <w:sz w:val="24"/>
          <w:szCs w:val="24"/>
        </w:rPr>
      </w:pPr>
      <w:r w:rsidRPr="1BC36A1E">
        <w:rPr>
          <w:rFonts w:ascii="Times New Roman" w:eastAsia="Times New Roman" w:hAnsi="Times New Roman" w:cs="Times New Roman"/>
          <w:b/>
          <w:bCs/>
          <w:color w:val="000000" w:themeColor="text1"/>
          <w:sz w:val="24"/>
          <w:szCs w:val="24"/>
        </w:rPr>
        <w:t>TransUnion</w:t>
      </w:r>
    </w:p>
    <w:p w14:paraId="73FD332D" w14:textId="1D078ACB" w:rsidR="001F0260" w:rsidRDefault="001F0260" w:rsidP="1BC36A1E">
      <w:pPr>
        <w:rPr>
          <w:rFonts w:ascii="Times New Roman" w:eastAsia="Times New Roman" w:hAnsi="Times New Roman" w:cs="Times New Roman"/>
          <w:color w:val="000000" w:themeColor="text1"/>
          <w:sz w:val="24"/>
          <w:szCs w:val="24"/>
        </w:rPr>
      </w:pPr>
    </w:p>
    <w:p w14:paraId="424B438D" w14:textId="6988D7AC" w:rsidR="001F0260" w:rsidRDefault="631C9C12" w:rsidP="007D2EF6">
      <w:pPr>
        <w:pStyle w:val="ListParagraph"/>
        <w:numPr>
          <w:ilvl w:val="0"/>
          <w:numId w:val="1"/>
        </w:numPr>
        <w:rPr>
          <w:rFonts w:eastAsiaTheme="minorEastAsia"/>
          <w:color w:val="000000" w:themeColor="text1"/>
          <w:sz w:val="24"/>
          <w:szCs w:val="24"/>
        </w:rPr>
      </w:pPr>
      <w:r w:rsidRPr="007D2EF6">
        <w:rPr>
          <w:rFonts w:ascii="Times New Roman" w:eastAsia="Times New Roman" w:hAnsi="Times New Roman" w:cs="Times New Roman"/>
          <w:color w:val="000000" w:themeColor="text1"/>
          <w:sz w:val="24"/>
          <w:szCs w:val="24"/>
        </w:rPr>
        <w:t xml:space="preserve">For more information about TransUnion reports in alternative formats, visit </w:t>
      </w:r>
      <w:hyperlink r:id="rId14">
        <w:r w:rsidRPr="007D2EF6">
          <w:rPr>
            <w:rStyle w:val="Hyperlink"/>
            <w:rFonts w:ascii="Times New Roman" w:eastAsia="Times New Roman" w:hAnsi="Times New Roman" w:cs="Times New Roman"/>
            <w:sz w:val="24"/>
            <w:szCs w:val="24"/>
          </w:rPr>
          <w:t>https://www.transunion.com/get-credit-report</w:t>
        </w:r>
      </w:hyperlink>
      <w:r w:rsidRPr="007D2EF6">
        <w:rPr>
          <w:rFonts w:ascii="Times New Roman" w:eastAsia="Times New Roman" w:hAnsi="Times New Roman" w:cs="Times New Roman"/>
          <w:color w:val="000000" w:themeColor="text1"/>
          <w:sz w:val="24"/>
          <w:szCs w:val="24"/>
        </w:rPr>
        <w:t xml:space="preserve">. </w:t>
      </w:r>
    </w:p>
    <w:p w14:paraId="0EF40ADF" w14:textId="3EA70C0D" w:rsidR="001F0260" w:rsidRDefault="001F0260" w:rsidP="007D2EF6">
      <w:pPr>
        <w:rPr>
          <w:rFonts w:ascii="Times New Roman" w:eastAsia="Times New Roman" w:hAnsi="Times New Roman" w:cs="Times New Roman"/>
          <w:color w:val="000000" w:themeColor="text1"/>
          <w:sz w:val="24"/>
          <w:szCs w:val="24"/>
        </w:rPr>
      </w:pPr>
    </w:p>
    <w:p w14:paraId="464AAEDA" w14:textId="4DBE3B61" w:rsidR="001F0260" w:rsidRDefault="631C9C12" w:rsidP="007D2EF6">
      <w:pPr>
        <w:pStyle w:val="ListParagraph"/>
        <w:numPr>
          <w:ilvl w:val="0"/>
          <w:numId w:val="1"/>
        </w:numPr>
        <w:rPr>
          <w:rFonts w:eastAsiaTheme="minorEastAsia"/>
          <w:color w:val="000000" w:themeColor="text1"/>
          <w:sz w:val="24"/>
          <w:szCs w:val="24"/>
        </w:rPr>
      </w:pPr>
      <w:r w:rsidRPr="007D2EF6">
        <w:rPr>
          <w:rFonts w:ascii="Times New Roman" w:eastAsia="Times New Roman" w:hAnsi="Times New Roman" w:cs="Times New Roman"/>
          <w:color w:val="000000" w:themeColor="text1"/>
          <w:sz w:val="24"/>
          <w:szCs w:val="24"/>
        </w:rPr>
        <w:t xml:space="preserve">Online reports are compatible with screen readers. Braille, audio, or large print formats can be requested by telephone or mail. </w:t>
      </w:r>
    </w:p>
    <w:p w14:paraId="38D3F0DE" w14:textId="36F8DA2E" w:rsidR="001F0260" w:rsidRDefault="001F0260" w:rsidP="007D2EF6">
      <w:pPr>
        <w:rPr>
          <w:rFonts w:ascii="Times New Roman" w:eastAsia="Times New Roman" w:hAnsi="Times New Roman" w:cs="Times New Roman"/>
          <w:color w:val="000000" w:themeColor="text1"/>
          <w:sz w:val="24"/>
          <w:szCs w:val="24"/>
        </w:rPr>
      </w:pPr>
    </w:p>
    <w:p w14:paraId="2699E6E1" w14:textId="6B90DB49" w:rsidR="001F0260" w:rsidRDefault="1B728505" w:rsidP="007D2EF6">
      <w:pPr>
        <w:pStyle w:val="ListParagraph"/>
        <w:numPr>
          <w:ilvl w:val="0"/>
          <w:numId w:val="1"/>
        </w:numPr>
        <w:rPr>
          <w:rFonts w:eastAsiaTheme="minorEastAsia"/>
          <w:color w:val="000000" w:themeColor="text1"/>
          <w:sz w:val="24"/>
          <w:szCs w:val="24"/>
        </w:rPr>
      </w:pPr>
      <w:r w:rsidRPr="007D2EF6">
        <w:rPr>
          <w:rFonts w:ascii="Times New Roman" w:eastAsia="Times New Roman" w:hAnsi="Times New Roman" w:cs="Times New Roman"/>
          <w:color w:val="000000" w:themeColor="text1"/>
          <w:sz w:val="24"/>
          <w:szCs w:val="24"/>
        </w:rPr>
        <w:t>T</w:t>
      </w:r>
      <w:r w:rsidR="631C9C12" w:rsidRPr="007D2EF6">
        <w:rPr>
          <w:rFonts w:ascii="Times New Roman" w:eastAsia="Times New Roman" w:hAnsi="Times New Roman" w:cs="Times New Roman"/>
          <w:color w:val="000000" w:themeColor="text1"/>
          <w:sz w:val="24"/>
          <w:szCs w:val="24"/>
        </w:rPr>
        <w:t xml:space="preserve">he telephone number is 877-322-8228 for AnnualCreditReport.com and 800-888-4213 for TransUnion. </w:t>
      </w:r>
    </w:p>
    <w:p w14:paraId="0518394F" w14:textId="37A9CE37" w:rsidR="001F0260" w:rsidRDefault="001F0260" w:rsidP="007D2EF6">
      <w:pPr>
        <w:rPr>
          <w:rFonts w:ascii="Times New Roman" w:eastAsia="Times New Roman" w:hAnsi="Times New Roman" w:cs="Times New Roman"/>
          <w:color w:val="000000" w:themeColor="text1"/>
          <w:sz w:val="24"/>
          <w:szCs w:val="24"/>
        </w:rPr>
      </w:pPr>
    </w:p>
    <w:p w14:paraId="257CE3F4" w14:textId="19498E78" w:rsidR="001F0260" w:rsidRDefault="631C9C12" w:rsidP="007D2EF6">
      <w:pPr>
        <w:pStyle w:val="ListParagraph"/>
        <w:numPr>
          <w:ilvl w:val="0"/>
          <w:numId w:val="1"/>
        </w:numPr>
        <w:rPr>
          <w:rFonts w:eastAsiaTheme="minorEastAsia"/>
          <w:color w:val="000000" w:themeColor="text1"/>
          <w:sz w:val="24"/>
          <w:szCs w:val="24"/>
        </w:rPr>
      </w:pPr>
      <w:r w:rsidRPr="007D2EF6">
        <w:rPr>
          <w:rFonts w:ascii="Times New Roman" w:eastAsia="Times New Roman" w:hAnsi="Times New Roman" w:cs="Times New Roman"/>
          <w:color w:val="000000" w:themeColor="text1"/>
          <w:sz w:val="24"/>
          <w:szCs w:val="24"/>
        </w:rPr>
        <w:t>The mailing address for TransUnion is the following:</w:t>
      </w:r>
    </w:p>
    <w:p w14:paraId="09A165F7" w14:textId="23AE42FC" w:rsidR="001F0260" w:rsidRDefault="631C9C12" w:rsidP="007D2EF6">
      <w:pPr>
        <w:ind w:left="720"/>
        <w:rPr>
          <w:rFonts w:ascii="Times New Roman" w:eastAsia="Times New Roman" w:hAnsi="Times New Roman" w:cs="Times New Roman"/>
          <w:color w:val="000000" w:themeColor="text1"/>
          <w:sz w:val="24"/>
          <w:szCs w:val="24"/>
        </w:rPr>
      </w:pPr>
      <w:r w:rsidRPr="007D2EF6">
        <w:rPr>
          <w:rFonts w:ascii="Times New Roman" w:eastAsia="Times New Roman" w:hAnsi="Times New Roman" w:cs="Times New Roman"/>
          <w:color w:val="000000" w:themeColor="text1"/>
          <w:sz w:val="24"/>
          <w:szCs w:val="24"/>
        </w:rPr>
        <w:t>TransUnion LLC</w:t>
      </w:r>
      <w:r w:rsidR="00915CFF">
        <w:br/>
      </w:r>
      <w:r w:rsidRPr="007D2EF6">
        <w:rPr>
          <w:rFonts w:ascii="Times New Roman" w:eastAsia="Times New Roman" w:hAnsi="Times New Roman" w:cs="Times New Roman"/>
          <w:color w:val="000000" w:themeColor="text1"/>
          <w:sz w:val="24"/>
          <w:szCs w:val="24"/>
        </w:rPr>
        <w:t>Consumer Disclosure Center</w:t>
      </w:r>
      <w:r w:rsidR="00915CFF">
        <w:br/>
      </w:r>
      <w:r w:rsidRPr="007D2EF6">
        <w:rPr>
          <w:rFonts w:ascii="Times New Roman" w:eastAsia="Times New Roman" w:hAnsi="Times New Roman" w:cs="Times New Roman"/>
          <w:color w:val="000000" w:themeColor="text1"/>
          <w:sz w:val="24"/>
          <w:szCs w:val="24"/>
        </w:rPr>
        <w:t>P.O. Box 1000</w:t>
      </w:r>
      <w:r w:rsidR="00915CFF">
        <w:br/>
      </w:r>
      <w:r w:rsidRPr="007D2EF6">
        <w:rPr>
          <w:rFonts w:ascii="Times New Roman" w:eastAsia="Times New Roman" w:hAnsi="Times New Roman" w:cs="Times New Roman"/>
          <w:color w:val="000000" w:themeColor="text1"/>
          <w:sz w:val="24"/>
          <w:szCs w:val="24"/>
        </w:rPr>
        <w:t>Chester, PA 19016</w:t>
      </w:r>
    </w:p>
    <w:p w14:paraId="16241523" w14:textId="1109F347" w:rsidR="001F0260" w:rsidRDefault="001F0260" w:rsidP="1BC36A1E">
      <w:pPr>
        <w:rPr>
          <w:rFonts w:ascii="Times New Roman" w:eastAsia="Times New Roman" w:hAnsi="Times New Roman" w:cs="Times New Roman"/>
          <w:color w:val="000000" w:themeColor="text1"/>
          <w:sz w:val="24"/>
          <w:szCs w:val="24"/>
        </w:rPr>
      </w:pPr>
    </w:p>
    <w:p w14:paraId="21EBE066" w14:textId="4A595E44" w:rsidR="001F0260" w:rsidRDefault="631C9C12" w:rsidP="1BC36A1E">
      <w:pPr>
        <w:rPr>
          <w:rFonts w:ascii="Times New Roman" w:eastAsia="Times New Roman" w:hAnsi="Times New Roman" w:cs="Times New Roman"/>
          <w:color w:val="000000" w:themeColor="text1"/>
          <w:sz w:val="24"/>
          <w:szCs w:val="24"/>
        </w:rPr>
      </w:pPr>
      <w:r w:rsidRPr="1BC36A1E">
        <w:rPr>
          <w:rFonts w:ascii="Times New Roman" w:eastAsia="Times New Roman" w:hAnsi="Times New Roman" w:cs="Times New Roman"/>
          <w:b/>
          <w:bCs/>
          <w:color w:val="000000" w:themeColor="text1"/>
          <w:sz w:val="24"/>
          <w:szCs w:val="24"/>
          <w:u w:val="single"/>
        </w:rPr>
        <w:t>Other Questions</w:t>
      </w:r>
    </w:p>
    <w:p w14:paraId="70D13CEC" w14:textId="047D3755" w:rsidR="001F0260" w:rsidRDefault="001F0260" w:rsidP="1BC36A1E">
      <w:pPr>
        <w:rPr>
          <w:rFonts w:ascii="Times New Roman" w:eastAsia="Times New Roman" w:hAnsi="Times New Roman" w:cs="Times New Roman"/>
          <w:color w:val="000000" w:themeColor="text1"/>
          <w:sz w:val="24"/>
          <w:szCs w:val="24"/>
        </w:rPr>
      </w:pPr>
    </w:p>
    <w:p w14:paraId="2C078E63" w14:textId="7D1FA120" w:rsidR="001F0260" w:rsidRDefault="2B093C9C" w:rsidP="6C325A39">
      <w:pPr>
        <w:rPr>
          <w:rFonts w:ascii="Times New Roman" w:eastAsia="Times New Roman" w:hAnsi="Times New Roman" w:cs="Times New Roman"/>
          <w:color w:val="000000" w:themeColor="text1"/>
          <w:sz w:val="24"/>
          <w:szCs w:val="24"/>
        </w:rPr>
      </w:pPr>
      <w:r w:rsidRPr="6C325A39">
        <w:rPr>
          <w:rFonts w:ascii="Times New Roman" w:eastAsia="Times New Roman" w:hAnsi="Times New Roman" w:cs="Times New Roman"/>
          <w:color w:val="000000" w:themeColor="text1"/>
          <w:sz w:val="24"/>
          <w:szCs w:val="24"/>
        </w:rPr>
        <w:t xml:space="preserve">Do you have other questions or need other information about accessing your credit report? Have you been denied access to your credit report? Contact Tzedek DC’s Disabilities Community Project today. </w:t>
      </w:r>
      <w:r w:rsidR="0C6E1E3A" w:rsidRPr="6C325A39">
        <w:rPr>
          <w:rFonts w:ascii="Times New Roman" w:eastAsia="Times New Roman" w:hAnsi="Times New Roman" w:cs="Times New Roman"/>
          <w:color w:val="000000" w:themeColor="text1"/>
          <w:sz w:val="24"/>
          <w:szCs w:val="24"/>
        </w:rPr>
        <w:t xml:space="preserve">You can call us at (202) 274-7386 or fill out our intake form at </w:t>
      </w:r>
      <w:hyperlink r:id="rId15">
        <w:r w:rsidR="64A21C6C" w:rsidRPr="6C325A39">
          <w:rPr>
            <w:rStyle w:val="Hyperlink"/>
            <w:rFonts w:ascii="Times New Roman" w:eastAsia="Times New Roman" w:hAnsi="Times New Roman" w:cs="Times New Roman"/>
            <w:sz w:val="24"/>
            <w:szCs w:val="24"/>
          </w:rPr>
          <w:t>https://www.tzedekdc.org/legal-services-contact-us.</w:t>
        </w:r>
      </w:hyperlink>
      <w:r w:rsidR="0C6E1E3A" w:rsidRPr="6C325A39">
        <w:rPr>
          <w:rFonts w:ascii="Times New Roman" w:eastAsia="Times New Roman" w:hAnsi="Times New Roman" w:cs="Times New Roman"/>
          <w:color w:val="000000" w:themeColor="text1"/>
          <w:sz w:val="24"/>
          <w:szCs w:val="24"/>
        </w:rPr>
        <w:t xml:space="preserve"> If neither method works nor is accessible to you, Tzedek DC Staff Attorney and Disabilities Community Project lead</w:t>
      </w:r>
      <w:r w:rsidR="6C325A39" w:rsidRPr="6C325A39">
        <w:rPr>
          <w:rFonts w:ascii="Times New Roman" w:eastAsia="Times New Roman" w:hAnsi="Times New Roman" w:cs="Times New Roman"/>
          <w:color w:val="000000" w:themeColor="text1"/>
          <w:sz w:val="24"/>
          <w:szCs w:val="24"/>
        </w:rPr>
        <w:t xml:space="preserve"> </w:t>
      </w:r>
      <w:r w:rsidR="0C6E1E3A" w:rsidRPr="6C325A39">
        <w:rPr>
          <w:rFonts w:ascii="Times New Roman" w:eastAsia="Times New Roman" w:hAnsi="Times New Roman" w:cs="Times New Roman"/>
          <w:color w:val="000000" w:themeColor="text1"/>
          <w:sz w:val="24"/>
          <w:szCs w:val="24"/>
        </w:rPr>
        <w:t xml:space="preserve">please feel free to email Marissa Ditkowsky at </w:t>
      </w:r>
      <w:hyperlink r:id="rId16">
        <w:r w:rsidR="0C6E1E3A" w:rsidRPr="6C325A39">
          <w:rPr>
            <w:rStyle w:val="Hyperlink"/>
            <w:rFonts w:ascii="Times New Roman" w:eastAsia="Times New Roman" w:hAnsi="Times New Roman" w:cs="Times New Roman"/>
            <w:sz w:val="24"/>
            <w:szCs w:val="24"/>
          </w:rPr>
          <w:t>md@tzedekdc.org</w:t>
        </w:r>
      </w:hyperlink>
      <w:r w:rsidR="0C6E1E3A" w:rsidRPr="6C325A39">
        <w:rPr>
          <w:rFonts w:ascii="Times New Roman" w:eastAsia="Times New Roman" w:hAnsi="Times New Roman" w:cs="Times New Roman"/>
          <w:sz w:val="24"/>
          <w:szCs w:val="24"/>
        </w:rPr>
        <w:t xml:space="preserve">. </w:t>
      </w:r>
      <w:r w:rsidR="0C6E1E3A" w:rsidRPr="6C325A39">
        <w:rPr>
          <w:rFonts w:ascii="Times New Roman" w:eastAsia="Times New Roman" w:hAnsi="Times New Roman" w:cs="Times New Roman"/>
          <w:color w:val="000000" w:themeColor="text1"/>
          <w:sz w:val="24"/>
          <w:szCs w:val="24"/>
        </w:rPr>
        <w:t xml:space="preserve"> </w:t>
      </w:r>
    </w:p>
    <w:sectPr w:rsidR="001F026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60A72" w14:textId="77777777" w:rsidR="00915CFF" w:rsidRDefault="00915CFF">
      <w:pPr>
        <w:spacing w:after="0" w:line="240" w:lineRule="auto"/>
      </w:pPr>
      <w:r>
        <w:separator/>
      </w:r>
    </w:p>
  </w:endnote>
  <w:endnote w:type="continuationSeparator" w:id="0">
    <w:p w14:paraId="01DBF396" w14:textId="77777777" w:rsidR="00915CFF" w:rsidRDefault="0091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A21C6C" w14:paraId="44784586" w14:textId="77777777" w:rsidTr="64A21C6C">
      <w:tc>
        <w:tcPr>
          <w:tcW w:w="3120" w:type="dxa"/>
        </w:tcPr>
        <w:p w14:paraId="76539608" w14:textId="1C5F925D" w:rsidR="64A21C6C" w:rsidRDefault="64A21C6C" w:rsidP="64A21C6C">
          <w:pPr>
            <w:pStyle w:val="Header"/>
            <w:ind w:left="-115"/>
          </w:pPr>
        </w:p>
      </w:tc>
      <w:tc>
        <w:tcPr>
          <w:tcW w:w="3120" w:type="dxa"/>
        </w:tcPr>
        <w:p w14:paraId="53D5041F" w14:textId="086B9838" w:rsidR="64A21C6C" w:rsidRDefault="64A21C6C" w:rsidP="64A21C6C">
          <w:pPr>
            <w:pStyle w:val="Header"/>
            <w:jc w:val="center"/>
          </w:pPr>
        </w:p>
      </w:tc>
      <w:tc>
        <w:tcPr>
          <w:tcW w:w="3120" w:type="dxa"/>
        </w:tcPr>
        <w:p w14:paraId="39A89935" w14:textId="46A04B01" w:rsidR="64A21C6C" w:rsidRDefault="64A21C6C" w:rsidP="64A21C6C">
          <w:pPr>
            <w:pStyle w:val="Header"/>
            <w:ind w:right="-115"/>
            <w:jc w:val="right"/>
          </w:pPr>
        </w:p>
      </w:tc>
    </w:tr>
  </w:tbl>
  <w:p w14:paraId="17E5DAFA" w14:textId="785BA188" w:rsidR="64A21C6C" w:rsidRDefault="64A21C6C" w:rsidP="64A21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31DA" w14:textId="77777777" w:rsidR="00915CFF" w:rsidRDefault="00915CFF">
      <w:pPr>
        <w:spacing w:after="0" w:line="240" w:lineRule="auto"/>
      </w:pPr>
      <w:r>
        <w:separator/>
      </w:r>
    </w:p>
  </w:footnote>
  <w:footnote w:type="continuationSeparator" w:id="0">
    <w:p w14:paraId="62A399D6" w14:textId="77777777" w:rsidR="00915CFF" w:rsidRDefault="00915CFF">
      <w:pPr>
        <w:spacing w:after="0" w:line="240" w:lineRule="auto"/>
      </w:pPr>
      <w:r>
        <w:continuationSeparator/>
      </w:r>
    </w:p>
  </w:footnote>
  <w:footnote w:id="1">
    <w:p w14:paraId="02D41484" w14:textId="64173423" w:rsidR="64A21C6C" w:rsidRDefault="64A21C6C" w:rsidP="64A21C6C">
      <w:pPr>
        <w:pStyle w:val="FootnoteText"/>
        <w:rPr>
          <w:rFonts w:ascii="Times New Roman" w:eastAsia="Times New Roman" w:hAnsi="Times New Roman" w:cs="Times New Roman"/>
        </w:rPr>
      </w:pPr>
      <w:r w:rsidRPr="64A21C6C">
        <w:rPr>
          <w:rStyle w:val="FootnoteReference"/>
        </w:rPr>
        <w:footnoteRef/>
      </w:r>
      <w:r w:rsidRPr="64A21C6C">
        <w:t xml:space="preserve"> </w:t>
      </w:r>
      <w:r w:rsidRPr="64A21C6C">
        <w:rPr>
          <w:rFonts w:ascii="Times New Roman" w:eastAsia="Times New Roman" w:hAnsi="Times New Roman" w:cs="Times New Roman"/>
          <w:color w:val="000000" w:themeColor="text1"/>
        </w:rPr>
        <w:t>15 U.S.C.</w:t>
      </w:r>
      <w:r w:rsidRPr="64A21C6C">
        <w:rPr>
          <w:rFonts w:ascii="Calibri" w:eastAsia="Calibri" w:hAnsi="Calibri" w:cs="Calibri"/>
          <w:color w:val="000000" w:themeColor="text1"/>
          <w:sz w:val="24"/>
          <w:szCs w:val="24"/>
        </w:rPr>
        <w:t xml:space="preserve"> </w:t>
      </w:r>
      <w:r w:rsidRPr="64A21C6C">
        <w:rPr>
          <w:rFonts w:ascii="Calibri" w:eastAsia="Calibri" w:hAnsi="Calibri" w:cs="Calibri"/>
          <w:sz w:val="24"/>
          <w:szCs w:val="24"/>
        </w:rPr>
        <w:t xml:space="preserve"> </w:t>
      </w:r>
      <w:r w:rsidRPr="64A21C6C">
        <w:rPr>
          <w:rFonts w:ascii="Times New Roman" w:eastAsia="Times New Roman" w:hAnsi="Times New Roman" w:cs="Times New Roman"/>
          <w:sz w:val="24"/>
          <w:szCs w:val="24"/>
        </w:rPr>
        <w:t>§ 1681g(a).</w:t>
      </w:r>
    </w:p>
  </w:footnote>
  <w:footnote w:id="2">
    <w:p w14:paraId="2BD0FDBA" w14:textId="48C5E3AF" w:rsidR="64A21C6C" w:rsidRDefault="64A21C6C" w:rsidP="64A21C6C">
      <w:pPr>
        <w:spacing w:after="0" w:line="240" w:lineRule="auto"/>
        <w:rPr>
          <w:rFonts w:ascii="Times New Roman" w:eastAsia="Times New Roman" w:hAnsi="Times New Roman" w:cs="Times New Roman"/>
          <w:color w:val="000000" w:themeColor="text1"/>
          <w:sz w:val="20"/>
          <w:szCs w:val="20"/>
        </w:rPr>
      </w:pPr>
      <w:r w:rsidRPr="64A21C6C">
        <w:rPr>
          <w:rStyle w:val="FootnoteReference"/>
          <w:sz w:val="20"/>
          <w:szCs w:val="20"/>
        </w:rPr>
        <w:footnoteRef/>
      </w:r>
      <w:r w:rsidRPr="64A21C6C">
        <w:rPr>
          <w:sz w:val="20"/>
          <w:szCs w:val="20"/>
        </w:rPr>
        <w:t xml:space="preserve"> </w:t>
      </w:r>
      <w:r w:rsidRPr="64A21C6C">
        <w:rPr>
          <w:rFonts w:ascii="Times New Roman" w:eastAsia="Times New Roman" w:hAnsi="Times New Roman" w:cs="Times New Roman"/>
          <w:color w:val="000000" w:themeColor="text1"/>
          <w:sz w:val="20"/>
          <w:szCs w:val="20"/>
          <w:vertAlign w:val="superscript"/>
        </w:rPr>
        <w:t>2</w:t>
      </w:r>
      <w:r w:rsidRPr="64A21C6C">
        <w:rPr>
          <w:rFonts w:ascii="Times New Roman" w:eastAsia="Times New Roman" w:hAnsi="Times New Roman" w:cs="Times New Roman"/>
          <w:color w:val="000000" w:themeColor="text1"/>
          <w:sz w:val="20"/>
          <w:szCs w:val="20"/>
        </w:rPr>
        <w:t xml:space="preserve"> </w:t>
      </w:r>
      <w:r w:rsidRPr="64A21C6C">
        <w:rPr>
          <w:rFonts w:ascii="Times New Roman" w:eastAsia="Times New Roman" w:hAnsi="Times New Roman" w:cs="Times New Roman"/>
          <w:i/>
          <w:iCs/>
          <w:color w:val="000000" w:themeColor="text1"/>
          <w:sz w:val="20"/>
          <w:szCs w:val="20"/>
        </w:rPr>
        <w:t>See Gillespie v. Equifax Information Services, LLC</w:t>
      </w:r>
      <w:r w:rsidRPr="64A21C6C">
        <w:rPr>
          <w:rFonts w:ascii="Times New Roman" w:eastAsia="Times New Roman" w:hAnsi="Times New Roman" w:cs="Times New Roman"/>
          <w:color w:val="000000" w:themeColor="text1"/>
          <w:sz w:val="20"/>
          <w:szCs w:val="20"/>
        </w:rPr>
        <w:t>, 484 F.3d 938, 941 (7th Cir. 2007).</w:t>
      </w:r>
    </w:p>
  </w:footnote>
  <w:footnote w:id="3">
    <w:p w14:paraId="1C36563B" w14:textId="51988E33" w:rsidR="64A21C6C" w:rsidRDefault="64A21C6C" w:rsidP="64A21C6C">
      <w:pPr>
        <w:pStyle w:val="FootnoteText"/>
        <w:rPr>
          <w:color w:val="000000" w:themeColor="text1"/>
        </w:rPr>
      </w:pPr>
      <w:r w:rsidRPr="64A21C6C">
        <w:rPr>
          <w:rStyle w:val="FootnoteReference"/>
        </w:rPr>
        <w:footnoteRef/>
      </w:r>
      <w:r w:rsidRPr="64A21C6C">
        <w:t xml:space="preserve"> </w:t>
      </w:r>
      <w:r w:rsidRPr="64A21C6C">
        <w:rPr>
          <w:color w:val="000000" w:themeColor="text1"/>
          <w:sz w:val="24"/>
          <w:szCs w:val="24"/>
        </w:rPr>
        <w:t>42 U.S.C. § 12182(a).</w:t>
      </w:r>
    </w:p>
  </w:footnote>
  <w:footnote w:id="4">
    <w:p w14:paraId="7B1E4259" w14:textId="5CDF7B94" w:rsidR="64A21C6C" w:rsidRDefault="64A21C6C" w:rsidP="64A21C6C">
      <w:pPr>
        <w:spacing w:after="0" w:line="240" w:lineRule="auto"/>
        <w:rPr>
          <w:rFonts w:ascii="Times New Roman" w:eastAsia="Times New Roman" w:hAnsi="Times New Roman" w:cs="Times New Roman"/>
          <w:color w:val="000000" w:themeColor="text1"/>
          <w:sz w:val="24"/>
          <w:szCs w:val="24"/>
        </w:rPr>
      </w:pPr>
      <w:r w:rsidRPr="64A21C6C">
        <w:rPr>
          <w:rStyle w:val="FootnoteReference"/>
          <w:sz w:val="20"/>
          <w:szCs w:val="20"/>
        </w:rPr>
        <w:footnoteRef/>
      </w:r>
      <w:r w:rsidRPr="64A21C6C">
        <w:rPr>
          <w:sz w:val="20"/>
          <w:szCs w:val="20"/>
        </w:rPr>
        <w:t xml:space="preserve"> </w:t>
      </w:r>
      <w:r w:rsidRPr="64A21C6C">
        <w:rPr>
          <w:rFonts w:ascii="Times New Roman" w:eastAsia="Times New Roman" w:hAnsi="Times New Roman" w:cs="Times New Roman"/>
          <w:color w:val="000000" w:themeColor="text1"/>
          <w:sz w:val="20"/>
          <w:szCs w:val="20"/>
          <w:vertAlign w:val="superscript"/>
        </w:rPr>
        <w:t>5</w:t>
      </w:r>
      <w:r w:rsidRPr="64A21C6C">
        <w:rPr>
          <w:rFonts w:ascii="Times New Roman" w:eastAsia="Times New Roman" w:hAnsi="Times New Roman" w:cs="Times New Roman"/>
          <w:color w:val="000000" w:themeColor="text1"/>
          <w:sz w:val="20"/>
          <w:szCs w:val="20"/>
        </w:rPr>
        <w:t xml:space="preserve"> </w:t>
      </w:r>
      <w:r w:rsidRPr="64A21C6C">
        <w:rPr>
          <w:rFonts w:ascii="Times New Roman" w:eastAsia="Times New Roman" w:hAnsi="Times New Roman" w:cs="Times New Roman"/>
          <w:i/>
          <w:iCs/>
          <w:sz w:val="24"/>
          <w:szCs w:val="24"/>
        </w:rPr>
        <w:t xml:space="preserve">Compare </w:t>
      </w:r>
      <w:proofErr w:type="spellStart"/>
      <w:r w:rsidRPr="64A21C6C">
        <w:rPr>
          <w:rFonts w:ascii="Times New Roman" w:eastAsia="Times New Roman" w:hAnsi="Times New Roman" w:cs="Times New Roman"/>
          <w:i/>
          <w:iCs/>
          <w:color w:val="000000" w:themeColor="text1"/>
          <w:sz w:val="24"/>
          <w:szCs w:val="24"/>
        </w:rPr>
        <w:t>Pallozzi</w:t>
      </w:r>
      <w:proofErr w:type="spellEnd"/>
      <w:r w:rsidRPr="64A21C6C">
        <w:rPr>
          <w:rFonts w:ascii="Times New Roman" w:eastAsia="Times New Roman" w:hAnsi="Times New Roman" w:cs="Times New Roman"/>
          <w:i/>
          <w:iCs/>
          <w:color w:val="000000" w:themeColor="text1"/>
          <w:sz w:val="24"/>
          <w:szCs w:val="24"/>
        </w:rPr>
        <w:t xml:space="preserve"> v. Allstate Life Ins. Co.</w:t>
      </w:r>
      <w:r w:rsidRPr="64A21C6C">
        <w:rPr>
          <w:rFonts w:ascii="Times New Roman" w:eastAsia="Times New Roman" w:hAnsi="Times New Roman" w:cs="Times New Roman"/>
          <w:color w:val="000000" w:themeColor="text1"/>
          <w:sz w:val="24"/>
          <w:szCs w:val="24"/>
        </w:rPr>
        <w:t xml:space="preserve">, 198 F.3d 28, 32-33 (2d Cir. 1999); </w:t>
      </w:r>
      <w:proofErr w:type="spellStart"/>
      <w:r w:rsidRPr="64A21C6C">
        <w:rPr>
          <w:rFonts w:ascii="Times New Roman" w:eastAsia="Times New Roman" w:hAnsi="Times New Roman" w:cs="Times New Roman"/>
          <w:i/>
          <w:iCs/>
          <w:color w:val="000000" w:themeColor="text1"/>
          <w:sz w:val="24"/>
          <w:szCs w:val="24"/>
        </w:rPr>
        <w:t>Carparts</w:t>
      </w:r>
      <w:proofErr w:type="spellEnd"/>
      <w:r w:rsidRPr="64A21C6C">
        <w:rPr>
          <w:rFonts w:ascii="Times New Roman" w:eastAsia="Times New Roman" w:hAnsi="Times New Roman" w:cs="Times New Roman"/>
          <w:i/>
          <w:iCs/>
          <w:color w:val="000000" w:themeColor="text1"/>
          <w:sz w:val="24"/>
          <w:szCs w:val="24"/>
        </w:rPr>
        <w:t xml:space="preserve"> </w:t>
      </w:r>
      <w:proofErr w:type="spellStart"/>
      <w:r w:rsidRPr="64A21C6C">
        <w:rPr>
          <w:rFonts w:ascii="Times New Roman" w:eastAsia="Times New Roman" w:hAnsi="Times New Roman" w:cs="Times New Roman"/>
          <w:i/>
          <w:iCs/>
          <w:color w:val="000000" w:themeColor="text1"/>
          <w:sz w:val="24"/>
          <w:szCs w:val="24"/>
        </w:rPr>
        <w:t>Distrib</w:t>
      </w:r>
      <w:proofErr w:type="spellEnd"/>
      <w:r w:rsidRPr="64A21C6C">
        <w:rPr>
          <w:rFonts w:ascii="Times New Roman" w:eastAsia="Times New Roman" w:hAnsi="Times New Roman" w:cs="Times New Roman"/>
          <w:i/>
          <w:iCs/>
          <w:color w:val="000000" w:themeColor="text1"/>
          <w:sz w:val="24"/>
          <w:szCs w:val="24"/>
        </w:rPr>
        <w:t xml:space="preserve">. Ctr., Inc. v. Auto. Wholesaler's </w:t>
      </w:r>
      <w:proofErr w:type="spellStart"/>
      <w:r w:rsidRPr="64A21C6C">
        <w:rPr>
          <w:rFonts w:ascii="Times New Roman" w:eastAsia="Times New Roman" w:hAnsi="Times New Roman" w:cs="Times New Roman"/>
          <w:i/>
          <w:iCs/>
          <w:color w:val="000000" w:themeColor="text1"/>
          <w:sz w:val="24"/>
          <w:szCs w:val="24"/>
        </w:rPr>
        <w:t>Ass'n</w:t>
      </w:r>
      <w:proofErr w:type="spellEnd"/>
      <w:r w:rsidRPr="64A21C6C">
        <w:rPr>
          <w:rFonts w:ascii="Times New Roman" w:eastAsia="Times New Roman" w:hAnsi="Times New Roman" w:cs="Times New Roman"/>
          <w:color w:val="000000" w:themeColor="text1"/>
          <w:sz w:val="24"/>
          <w:szCs w:val="24"/>
        </w:rPr>
        <w:t>, 37 F.3d 12, 20 (1st Cir. 1994);</w:t>
      </w:r>
      <w:r w:rsidRPr="64A21C6C">
        <w:rPr>
          <w:rFonts w:ascii="Times New Roman" w:eastAsia="Times New Roman" w:hAnsi="Times New Roman" w:cs="Times New Roman"/>
          <w:i/>
          <w:iCs/>
          <w:color w:val="000000" w:themeColor="text1"/>
          <w:sz w:val="24"/>
          <w:szCs w:val="24"/>
        </w:rPr>
        <w:t xml:space="preserve"> </w:t>
      </w:r>
      <w:r w:rsidRPr="64A21C6C">
        <w:rPr>
          <w:rFonts w:ascii="Times New Roman" w:eastAsia="Times New Roman" w:hAnsi="Times New Roman" w:cs="Times New Roman"/>
          <w:color w:val="000000" w:themeColor="text1"/>
          <w:sz w:val="24"/>
          <w:szCs w:val="24"/>
        </w:rPr>
        <w:t xml:space="preserve">and </w:t>
      </w:r>
      <w:r w:rsidRPr="64A21C6C">
        <w:rPr>
          <w:rFonts w:ascii="Times New Roman" w:eastAsia="Times New Roman" w:hAnsi="Times New Roman" w:cs="Times New Roman"/>
          <w:i/>
          <w:iCs/>
          <w:color w:val="000000" w:themeColor="text1"/>
          <w:sz w:val="24"/>
          <w:szCs w:val="24"/>
        </w:rPr>
        <w:t>Gathers v. 1-800-Flowers.com, Inc.</w:t>
      </w:r>
      <w:r w:rsidRPr="64A21C6C">
        <w:rPr>
          <w:rFonts w:ascii="Times New Roman" w:eastAsia="Times New Roman" w:hAnsi="Times New Roman" w:cs="Times New Roman"/>
          <w:color w:val="000000" w:themeColor="text1"/>
          <w:sz w:val="24"/>
          <w:szCs w:val="24"/>
        </w:rPr>
        <w:t xml:space="preserve">, 2018 WL 839381, at *2 (D. Mass. Feb. 12, 2018), </w:t>
      </w:r>
      <w:r w:rsidRPr="64A21C6C">
        <w:rPr>
          <w:rFonts w:ascii="Times New Roman" w:eastAsia="Times New Roman" w:hAnsi="Times New Roman" w:cs="Times New Roman"/>
          <w:i/>
          <w:iCs/>
          <w:color w:val="000000" w:themeColor="text1"/>
          <w:sz w:val="24"/>
          <w:szCs w:val="24"/>
        </w:rPr>
        <w:t>with Gil v. Winn-Dixie Stores, Inc.</w:t>
      </w:r>
      <w:r w:rsidRPr="64A21C6C">
        <w:rPr>
          <w:rFonts w:ascii="Times New Roman" w:eastAsia="Times New Roman" w:hAnsi="Times New Roman" w:cs="Times New Roman"/>
          <w:color w:val="000000" w:themeColor="text1"/>
          <w:sz w:val="24"/>
          <w:szCs w:val="24"/>
        </w:rPr>
        <w:t xml:space="preserve">, 993 F.3d 1266, 1278 (11th Cir. 2021); and </w:t>
      </w:r>
      <w:r w:rsidRPr="64A21C6C">
        <w:rPr>
          <w:rFonts w:ascii="Times New Roman" w:eastAsia="Times New Roman" w:hAnsi="Times New Roman" w:cs="Times New Roman"/>
          <w:i/>
          <w:iCs/>
          <w:color w:val="000000" w:themeColor="text1"/>
          <w:sz w:val="24"/>
          <w:szCs w:val="24"/>
        </w:rPr>
        <w:t>Ford v. Schering-Plough Corp.</w:t>
      </w:r>
      <w:r w:rsidRPr="64A21C6C">
        <w:rPr>
          <w:rFonts w:ascii="Times New Roman" w:eastAsia="Times New Roman" w:hAnsi="Times New Roman" w:cs="Times New Roman"/>
          <w:color w:val="000000" w:themeColor="text1"/>
          <w:sz w:val="24"/>
          <w:szCs w:val="24"/>
        </w:rPr>
        <w:t>, 145 F.3d 601, 612-14 (3d Cir. 1998)</w:t>
      </w:r>
      <w:r w:rsidRPr="64A21C6C">
        <w:rPr>
          <w:rFonts w:ascii="Times New Roman" w:eastAsia="Times New Roman" w:hAnsi="Times New Roman" w:cs="Times New Roman"/>
          <w:i/>
          <w:iCs/>
          <w:color w:val="000000" w:themeColor="text1"/>
          <w:sz w:val="24"/>
          <w:szCs w:val="24"/>
        </w:rPr>
        <w:t xml:space="preserve"> Parker v. Metro. Life Ins. Co.</w:t>
      </w:r>
      <w:r w:rsidRPr="64A21C6C">
        <w:rPr>
          <w:rFonts w:ascii="Times New Roman" w:eastAsia="Times New Roman" w:hAnsi="Times New Roman" w:cs="Times New Roman"/>
          <w:color w:val="000000" w:themeColor="text1"/>
          <w:sz w:val="24"/>
          <w:szCs w:val="24"/>
        </w:rPr>
        <w:t>, 121 F.3d 1006, 1010 (6th Cir. 1997).</w:t>
      </w:r>
    </w:p>
  </w:footnote>
  <w:footnote w:id="5">
    <w:p w14:paraId="7D0294B3" w14:textId="581446E9" w:rsidR="64A21C6C" w:rsidRDefault="64A21C6C" w:rsidP="64A21C6C">
      <w:pPr>
        <w:pStyle w:val="FootnoteText"/>
        <w:rPr>
          <w:rFonts w:ascii="Times New Roman" w:eastAsia="Times New Roman" w:hAnsi="Times New Roman" w:cs="Times New Roman"/>
          <w:color w:val="000000" w:themeColor="text1"/>
        </w:rPr>
      </w:pPr>
      <w:r w:rsidRPr="64A21C6C">
        <w:rPr>
          <w:rStyle w:val="FootnoteReference"/>
          <w:rFonts w:ascii="Times New Roman" w:eastAsia="Times New Roman" w:hAnsi="Times New Roman" w:cs="Times New Roman"/>
        </w:rPr>
        <w:footnoteRef/>
      </w:r>
      <w:r w:rsidRPr="64A21C6C">
        <w:rPr>
          <w:rFonts w:ascii="Times New Roman" w:eastAsia="Times New Roman" w:hAnsi="Times New Roman" w:cs="Times New Roman"/>
        </w:rPr>
        <w:t xml:space="preserve"> This settlement agreement </w:t>
      </w:r>
      <w:r w:rsidR="2B093C9C" w:rsidRPr="64A21C6C">
        <w:rPr>
          <w:rFonts w:ascii="Times New Roman" w:eastAsia="Times New Roman" w:hAnsi="Times New Roman" w:cs="Times New Roman"/>
          <w:color w:val="000000" w:themeColor="text1"/>
        </w:rPr>
        <w:t xml:space="preserve">became effective December 31, 2008.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A21C6C" w14:paraId="16FA9F72" w14:textId="77777777" w:rsidTr="64A21C6C">
      <w:tc>
        <w:tcPr>
          <w:tcW w:w="3120" w:type="dxa"/>
        </w:tcPr>
        <w:p w14:paraId="293484BF" w14:textId="198EE14D" w:rsidR="64A21C6C" w:rsidRDefault="64A21C6C" w:rsidP="64A21C6C">
          <w:pPr>
            <w:pStyle w:val="Header"/>
            <w:ind w:left="-115"/>
          </w:pPr>
        </w:p>
      </w:tc>
      <w:tc>
        <w:tcPr>
          <w:tcW w:w="3120" w:type="dxa"/>
        </w:tcPr>
        <w:p w14:paraId="291C2DD5" w14:textId="71547905" w:rsidR="64A21C6C" w:rsidRDefault="64A21C6C" w:rsidP="64A21C6C">
          <w:pPr>
            <w:pStyle w:val="Header"/>
            <w:jc w:val="center"/>
          </w:pPr>
        </w:p>
      </w:tc>
      <w:tc>
        <w:tcPr>
          <w:tcW w:w="3120" w:type="dxa"/>
        </w:tcPr>
        <w:p w14:paraId="63560436" w14:textId="4426405C" w:rsidR="64A21C6C" w:rsidRDefault="64A21C6C" w:rsidP="64A21C6C">
          <w:pPr>
            <w:pStyle w:val="Header"/>
            <w:ind w:right="-115"/>
            <w:jc w:val="right"/>
          </w:pPr>
        </w:p>
      </w:tc>
    </w:tr>
  </w:tbl>
  <w:p w14:paraId="28B882ED" w14:textId="31206707" w:rsidR="64A21C6C" w:rsidRDefault="64A21C6C" w:rsidP="64A21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60285"/>
    <w:multiLevelType w:val="hybridMultilevel"/>
    <w:tmpl w:val="CBCAB038"/>
    <w:lvl w:ilvl="0" w:tplc="FECC6184">
      <w:start w:val="1"/>
      <w:numFmt w:val="bullet"/>
      <w:lvlText w:val=""/>
      <w:lvlJc w:val="left"/>
      <w:pPr>
        <w:ind w:left="720" w:hanging="360"/>
      </w:pPr>
      <w:rPr>
        <w:rFonts w:ascii="Symbol" w:hAnsi="Symbol" w:hint="default"/>
      </w:rPr>
    </w:lvl>
    <w:lvl w:ilvl="1" w:tplc="60B0CAB6">
      <w:start w:val="1"/>
      <w:numFmt w:val="bullet"/>
      <w:lvlText w:val="o"/>
      <w:lvlJc w:val="left"/>
      <w:pPr>
        <w:ind w:left="1440" w:hanging="360"/>
      </w:pPr>
      <w:rPr>
        <w:rFonts w:ascii="Courier New" w:hAnsi="Courier New" w:hint="default"/>
      </w:rPr>
    </w:lvl>
    <w:lvl w:ilvl="2" w:tplc="31BC576E">
      <w:start w:val="1"/>
      <w:numFmt w:val="bullet"/>
      <w:lvlText w:val=""/>
      <w:lvlJc w:val="left"/>
      <w:pPr>
        <w:ind w:left="2160" w:hanging="360"/>
      </w:pPr>
      <w:rPr>
        <w:rFonts w:ascii="Wingdings" w:hAnsi="Wingdings" w:hint="default"/>
      </w:rPr>
    </w:lvl>
    <w:lvl w:ilvl="3" w:tplc="9F54C080">
      <w:start w:val="1"/>
      <w:numFmt w:val="bullet"/>
      <w:lvlText w:val=""/>
      <w:lvlJc w:val="left"/>
      <w:pPr>
        <w:ind w:left="2880" w:hanging="360"/>
      </w:pPr>
      <w:rPr>
        <w:rFonts w:ascii="Symbol" w:hAnsi="Symbol" w:hint="default"/>
      </w:rPr>
    </w:lvl>
    <w:lvl w:ilvl="4" w:tplc="60A076A0">
      <w:start w:val="1"/>
      <w:numFmt w:val="bullet"/>
      <w:lvlText w:val="o"/>
      <w:lvlJc w:val="left"/>
      <w:pPr>
        <w:ind w:left="3600" w:hanging="360"/>
      </w:pPr>
      <w:rPr>
        <w:rFonts w:ascii="Courier New" w:hAnsi="Courier New" w:hint="default"/>
      </w:rPr>
    </w:lvl>
    <w:lvl w:ilvl="5" w:tplc="6D2492B2">
      <w:start w:val="1"/>
      <w:numFmt w:val="bullet"/>
      <w:lvlText w:val=""/>
      <w:lvlJc w:val="left"/>
      <w:pPr>
        <w:ind w:left="4320" w:hanging="360"/>
      </w:pPr>
      <w:rPr>
        <w:rFonts w:ascii="Wingdings" w:hAnsi="Wingdings" w:hint="default"/>
      </w:rPr>
    </w:lvl>
    <w:lvl w:ilvl="6" w:tplc="2F789C9A">
      <w:start w:val="1"/>
      <w:numFmt w:val="bullet"/>
      <w:lvlText w:val=""/>
      <w:lvlJc w:val="left"/>
      <w:pPr>
        <w:ind w:left="5040" w:hanging="360"/>
      </w:pPr>
      <w:rPr>
        <w:rFonts w:ascii="Symbol" w:hAnsi="Symbol" w:hint="default"/>
      </w:rPr>
    </w:lvl>
    <w:lvl w:ilvl="7" w:tplc="5CA24B36">
      <w:start w:val="1"/>
      <w:numFmt w:val="bullet"/>
      <w:lvlText w:val="o"/>
      <w:lvlJc w:val="left"/>
      <w:pPr>
        <w:ind w:left="5760" w:hanging="360"/>
      </w:pPr>
      <w:rPr>
        <w:rFonts w:ascii="Courier New" w:hAnsi="Courier New" w:hint="default"/>
      </w:rPr>
    </w:lvl>
    <w:lvl w:ilvl="8" w:tplc="A82E5E6A">
      <w:start w:val="1"/>
      <w:numFmt w:val="bullet"/>
      <w:lvlText w:val=""/>
      <w:lvlJc w:val="left"/>
      <w:pPr>
        <w:ind w:left="6480" w:hanging="360"/>
      </w:pPr>
      <w:rPr>
        <w:rFonts w:ascii="Wingdings" w:hAnsi="Wingdings" w:hint="default"/>
      </w:rPr>
    </w:lvl>
  </w:abstractNum>
  <w:abstractNum w:abstractNumId="1" w15:restartNumberingAfterBreak="0">
    <w:nsid w:val="4B5B3256"/>
    <w:multiLevelType w:val="hybridMultilevel"/>
    <w:tmpl w:val="83E69E82"/>
    <w:lvl w:ilvl="0" w:tplc="8ABA953E">
      <w:start w:val="1"/>
      <w:numFmt w:val="bullet"/>
      <w:lvlText w:val=""/>
      <w:lvlJc w:val="left"/>
      <w:pPr>
        <w:ind w:left="720" w:hanging="360"/>
      </w:pPr>
      <w:rPr>
        <w:rFonts w:ascii="Symbol" w:hAnsi="Symbol" w:hint="default"/>
      </w:rPr>
    </w:lvl>
    <w:lvl w:ilvl="1" w:tplc="E160CD7A">
      <w:start w:val="1"/>
      <w:numFmt w:val="bullet"/>
      <w:lvlText w:val="o"/>
      <w:lvlJc w:val="left"/>
      <w:pPr>
        <w:ind w:left="1440" w:hanging="360"/>
      </w:pPr>
      <w:rPr>
        <w:rFonts w:ascii="Courier New" w:hAnsi="Courier New" w:hint="default"/>
      </w:rPr>
    </w:lvl>
    <w:lvl w:ilvl="2" w:tplc="6E8C4C12">
      <w:start w:val="1"/>
      <w:numFmt w:val="bullet"/>
      <w:lvlText w:val=""/>
      <w:lvlJc w:val="left"/>
      <w:pPr>
        <w:ind w:left="2160" w:hanging="360"/>
      </w:pPr>
      <w:rPr>
        <w:rFonts w:ascii="Wingdings" w:hAnsi="Wingdings" w:hint="default"/>
      </w:rPr>
    </w:lvl>
    <w:lvl w:ilvl="3" w:tplc="9BC41D10">
      <w:start w:val="1"/>
      <w:numFmt w:val="bullet"/>
      <w:lvlText w:val=""/>
      <w:lvlJc w:val="left"/>
      <w:pPr>
        <w:ind w:left="2880" w:hanging="360"/>
      </w:pPr>
      <w:rPr>
        <w:rFonts w:ascii="Symbol" w:hAnsi="Symbol" w:hint="default"/>
      </w:rPr>
    </w:lvl>
    <w:lvl w:ilvl="4" w:tplc="5600C2EE">
      <w:start w:val="1"/>
      <w:numFmt w:val="bullet"/>
      <w:lvlText w:val="o"/>
      <w:lvlJc w:val="left"/>
      <w:pPr>
        <w:ind w:left="3600" w:hanging="360"/>
      </w:pPr>
      <w:rPr>
        <w:rFonts w:ascii="Courier New" w:hAnsi="Courier New" w:hint="default"/>
      </w:rPr>
    </w:lvl>
    <w:lvl w:ilvl="5" w:tplc="C6CC2A12">
      <w:start w:val="1"/>
      <w:numFmt w:val="bullet"/>
      <w:lvlText w:val=""/>
      <w:lvlJc w:val="left"/>
      <w:pPr>
        <w:ind w:left="4320" w:hanging="360"/>
      </w:pPr>
      <w:rPr>
        <w:rFonts w:ascii="Wingdings" w:hAnsi="Wingdings" w:hint="default"/>
      </w:rPr>
    </w:lvl>
    <w:lvl w:ilvl="6" w:tplc="6958DCE6">
      <w:start w:val="1"/>
      <w:numFmt w:val="bullet"/>
      <w:lvlText w:val=""/>
      <w:lvlJc w:val="left"/>
      <w:pPr>
        <w:ind w:left="5040" w:hanging="360"/>
      </w:pPr>
      <w:rPr>
        <w:rFonts w:ascii="Symbol" w:hAnsi="Symbol" w:hint="default"/>
      </w:rPr>
    </w:lvl>
    <w:lvl w:ilvl="7" w:tplc="07A46328">
      <w:start w:val="1"/>
      <w:numFmt w:val="bullet"/>
      <w:lvlText w:val="o"/>
      <w:lvlJc w:val="left"/>
      <w:pPr>
        <w:ind w:left="5760" w:hanging="360"/>
      </w:pPr>
      <w:rPr>
        <w:rFonts w:ascii="Courier New" w:hAnsi="Courier New" w:hint="default"/>
      </w:rPr>
    </w:lvl>
    <w:lvl w:ilvl="8" w:tplc="7674E26E">
      <w:start w:val="1"/>
      <w:numFmt w:val="bullet"/>
      <w:lvlText w:val=""/>
      <w:lvlJc w:val="left"/>
      <w:pPr>
        <w:ind w:left="6480" w:hanging="360"/>
      </w:pPr>
      <w:rPr>
        <w:rFonts w:ascii="Wingdings" w:hAnsi="Wingdings" w:hint="default"/>
      </w:rPr>
    </w:lvl>
  </w:abstractNum>
  <w:abstractNum w:abstractNumId="2" w15:restartNumberingAfterBreak="0">
    <w:nsid w:val="4FEF461A"/>
    <w:multiLevelType w:val="hybridMultilevel"/>
    <w:tmpl w:val="0C9E76D8"/>
    <w:lvl w:ilvl="0" w:tplc="E1D42DD0">
      <w:start w:val="1"/>
      <w:numFmt w:val="bullet"/>
      <w:lvlText w:val=""/>
      <w:lvlJc w:val="left"/>
      <w:pPr>
        <w:ind w:left="720" w:hanging="360"/>
      </w:pPr>
      <w:rPr>
        <w:rFonts w:ascii="Symbol" w:hAnsi="Symbol" w:hint="default"/>
      </w:rPr>
    </w:lvl>
    <w:lvl w:ilvl="1" w:tplc="E612F4A4">
      <w:start w:val="1"/>
      <w:numFmt w:val="bullet"/>
      <w:lvlText w:val="o"/>
      <w:lvlJc w:val="left"/>
      <w:pPr>
        <w:ind w:left="1440" w:hanging="360"/>
      </w:pPr>
      <w:rPr>
        <w:rFonts w:ascii="Courier New" w:hAnsi="Courier New" w:hint="default"/>
      </w:rPr>
    </w:lvl>
    <w:lvl w:ilvl="2" w:tplc="C5C6DEC0">
      <w:start w:val="1"/>
      <w:numFmt w:val="bullet"/>
      <w:lvlText w:val=""/>
      <w:lvlJc w:val="left"/>
      <w:pPr>
        <w:ind w:left="2160" w:hanging="360"/>
      </w:pPr>
      <w:rPr>
        <w:rFonts w:ascii="Wingdings" w:hAnsi="Wingdings" w:hint="default"/>
      </w:rPr>
    </w:lvl>
    <w:lvl w:ilvl="3" w:tplc="0AB4E330">
      <w:start w:val="1"/>
      <w:numFmt w:val="bullet"/>
      <w:lvlText w:val=""/>
      <w:lvlJc w:val="left"/>
      <w:pPr>
        <w:ind w:left="2880" w:hanging="360"/>
      </w:pPr>
      <w:rPr>
        <w:rFonts w:ascii="Symbol" w:hAnsi="Symbol" w:hint="default"/>
      </w:rPr>
    </w:lvl>
    <w:lvl w:ilvl="4" w:tplc="3EFCAAE6">
      <w:start w:val="1"/>
      <w:numFmt w:val="bullet"/>
      <w:lvlText w:val="o"/>
      <w:lvlJc w:val="left"/>
      <w:pPr>
        <w:ind w:left="3600" w:hanging="360"/>
      </w:pPr>
      <w:rPr>
        <w:rFonts w:ascii="Courier New" w:hAnsi="Courier New" w:hint="default"/>
      </w:rPr>
    </w:lvl>
    <w:lvl w:ilvl="5" w:tplc="D778A640">
      <w:start w:val="1"/>
      <w:numFmt w:val="bullet"/>
      <w:lvlText w:val=""/>
      <w:lvlJc w:val="left"/>
      <w:pPr>
        <w:ind w:left="4320" w:hanging="360"/>
      </w:pPr>
      <w:rPr>
        <w:rFonts w:ascii="Wingdings" w:hAnsi="Wingdings" w:hint="default"/>
      </w:rPr>
    </w:lvl>
    <w:lvl w:ilvl="6" w:tplc="7736E5B8">
      <w:start w:val="1"/>
      <w:numFmt w:val="bullet"/>
      <w:lvlText w:val=""/>
      <w:lvlJc w:val="left"/>
      <w:pPr>
        <w:ind w:left="5040" w:hanging="360"/>
      </w:pPr>
      <w:rPr>
        <w:rFonts w:ascii="Symbol" w:hAnsi="Symbol" w:hint="default"/>
      </w:rPr>
    </w:lvl>
    <w:lvl w:ilvl="7" w:tplc="6E620B4A">
      <w:start w:val="1"/>
      <w:numFmt w:val="bullet"/>
      <w:lvlText w:val="o"/>
      <w:lvlJc w:val="left"/>
      <w:pPr>
        <w:ind w:left="5760" w:hanging="360"/>
      </w:pPr>
      <w:rPr>
        <w:rFonts w:ascii="Courier New" w:hAnsi="Courier New" w:hint="default"/>
      </w:rPr>
    </w:lvl>
    <w:lvl w:ilvl="8" w:tplc="63A63710">
      <w:start w:val="1"/>
      <w:numFmt w:val="bullet"/>
      <w:lvlText w:val=""/>
      <w:lvlJc w:val="left"/>
      <w:pPr>
        <w:ind w:left="6480" w:hanging="360"/>
      </w:pPr>
      <w:rPr>
        <w:rFonts w:ascii="Wingdings" w:hAnsi="Wingdings" w:hint="default"/>
      </w:rPr>
    </w:lvl>
  </w:abstractNum>
  <w:abstractNum w:abstractNumId="3" w15:restartNumberingAfterBreak="0">
    <w:nsid w:val="68A431CE"/>
    <w:multiLevelType w:val="hybridMultilevel"/>
    <w:tmpl w:val="D3EC8250"/>
    <w:lvl w:ilvl="0" w:tplc="B394E942">
      <w:start w:val="1"/>
      <w:numFmt w:val="bullet"/>
      <w:lvlText w:val=""/>
      <w:lvlJc w:val="left"/>
      <w:pPr>
        <w:ind w:left="720" w:hanging="360"/>
      </w:pPr>
      <w:rPr>
        <w:rFonts w:ascii="Symbol" w:hAnsi="Symbol" w:hint="default"/>
      </w:rPr>
    </w:lvl>
    <w:lvl w:ilvl="1" w:tplc="453C8D36">
      <w:start w:val="1"/>
      <w:numFmt w:val="bullet"/>
      <w:lvlText w:val="o"/>
      <w:lvlJc w:val="left"/>
      <w:pPr>
        <w:ind w:left="1440" w:hanging="360"/>
      </w:pPr>
      <w:rPr>
        <w:rFonts w:ascii="Courier New" w:hAnsi="Courier New" w:hint="default"/>
      </w:rPr>
    </w:lvl>
    <w:lvl w:ilvl="2" w:tplc="EBFCCD6A">
      <w:start w:val="1"/>
      <w:numFmt w:val="bullet"/>
      <w:lvlText w:val=""/>
      <w:lvlJc w:val="left"/>
      <w:pPr>
        <w:ind w:left="2160" w:hanging="360"/>
      </w:pPr>
      <w:rPr>
        <w:rFonts w:ascii="Wingdings" w:hAnsi="Wingdings" w:hint="default"/>
      </w:rPr>
    </w:lvl>
    <w:lvl w:ilvl="3" w:tplc="F2402798">
      <w:start w:val="1"/>
      <w:numFmt w:val="bullet"/>
      <w:lvlText w:val=""/>
      <w:lvlJc w:val="left"/>
      <w:pPr>
        <w:ind w:left="2880" w:hanging="360"/>
      </w:pPr>
      <w:rPr>
        <w:rFonts w:ascii="Symbol" w:hAnsi="Symbol" w:hint="default"/>
      </w:rPr>
    </w:lvl>
    <w:lvl w:ilvl="4" w:tplc="63D67A3E">
      <w:start w:val="1"/>
      <w:numFmt w:val="bullet"/>
      <w:lvlText w:val="o"/>
      <w:lvlJc w:val="left"/>
      <w:pPr>
        <w:ind w:left="3600" w:hanging="360"/>
      </w:pPr>
      <w:rPr>
        <w:rFonts w:ascii="Courier New" w:hAnsi="Courier New" w:hint="default"/>
      </w:rPr>
    </w:lvl>
    <w:lvl w:ilvl="5" w:tplc="040EE09A">
      <w:start w:val="1"/>
      <w:numFmt w:val="bullet"/>
      <w:lvlText w:val=""/>
      <w:lvlJc w:val="left"/>
      <w:pPr>
        <w:ind w:left="4320" w:hanging="360"/>
      </w:pPr>
      <w:rPr>
        <w:rFonts w:ascii="Wingdings" w:hAnsi="Wingdings" w:hint="default"/>
      </w:rPr>
    </w:lvl>
    <w:lvl w:ilvl="6" w:tplc="0FFC8560">
      <w:start w:val="1"/>
      <w:numFmt w:val="bullet"/>
      <w:lvlText w:val=""/>
      <w:lvlJc w:val="left"/>
      <w:pPr>
        <w:ind w:left="5040" w:hanging="360"/>
      </w:pPr>
      <w:rPr>
        <w:rFonts w:ascii="Symbol" w:hAnsi="Symbol" w:hint="default"/>
      </w:rPr>
    </w:lvl>
    <w:lvl w:ilvl="7" w:tplc="2BEA3AD4">
      <w:start w:val="1"/>
      <w:numFmt w:val="bullet"/>
      <w:lvlText w:val="o"/>
      <w:lvlJc w:val="left"/>
      <w:pPr>
        <w:ind w:left="5760" w:hanging="360"/>
      </w:pPr>
      <w:rPr>
        <w:rFonts w:ascii="Courier New" w:hAnsi="Courier New" w:hint="default"/>
      </w:rPr>
    </w:lvl>
    <w:lvl w:ilvl="8" w:tplc="41667B8C">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wNDQxNjYwtjA0MTdX0lEKTi0uzszPAykwrAUAc9o9sywAAAA="/>
  </w:docVars>
  <w:rsids>
    <w:rsidRoot w:val="4D9389FA"/>
    <w:rsid w:val="001F0260"/>
    <w:rsid w:val="003E3165"/>
    <w:rsid w:val="007D2EF6"/>
    <w:rsid w:val="00915CFF"/>
    <w:rsid w:val="0136EEEC"/>
    <w:rsid w:val="039BA75B"/>
    <w:rsid w:val="070EBEEA"/>
    <w:rsid w:val="071F10B4"/>
    <w:rsid w:val="0B3A2A2A"/>
    <w:rsid w:val="0BE2300D"/>
    <w:rsid w:val="0BE44642"/>
    <w:rsid w:val="0C6E1E3A"/>
    <w:rsid w:val="0D6B3970"/>
    <w:rsid w:val="0DBBFE02"/>
    <w:rsid w:val="0E9A7BDF"/>
    <w:rsid w:val="0EFE0F73"/>
    <w:rsid w:val="105BE632"/>
    <w:rsid w:val="114A4DDB"/>
    <w:rsid w:val="15696CE9"/>
    <w:rsid w:val="15F3193E"/>
    <w:rsid w:val="16A4D9D7"/>
    <w:rsid w:val="16FF6D43"/>
    <w:rsid w:val="18E69A89"/>
    <w:rsid w:val="1A1C4A07"/>
    <w:rsid w:val="1B728505"/>
    <w:rsid w:val="1BC36A1E"/>
    <w:rsid w:val="1CB3FA29"/>
    <w:rsid w:val="1D609AF1"/>
    <w:rsid w:val="1EB84DAE"/>
    <w:rsid w:val="1EC5E4BF"/>
    <w:rsid w:val="22279E3D"/>
    <w:rsid w:val="253ACCA0"/>
    <w:rsid w:val="2600E0CC"/>
    <w:rsid w:val="266B25BF"/>
    <w:rsid w:val="28674336"/>
    <w:rsid w:val="29B17175"/>
    <w:rsid w:val="29E28538"/>
    <w:rsid w:val="2B093C9C"/>
    <w:rsid w:val="2B217344"/>
    <w:rsid w:val="2E1BD7F9"/>
    <w:rsid w:val="2E2DA994"/>
    <w:rsid w:val="2FFBD4D3"/>
    <w:rsid w:val="30493D2C"/>
    <w:rsid w:val="31778C6B"/>
    <w:rsid w:val="325BB13D"/>
    <w:rsid w:val="32BD77A9"/>
    <w:rsid w:val="32D505D2"/>
    <w:rsid w:val="3303466B"/>
    <w:rsid w:val="33135CCC"/>
    <w:rsid w:val="33F7819E"/>
    <w:rsid w:val="34AF2D2D"/>
    <w:rsid w:val="34C09AD5"/>
    <w:rsid w:val="351E772E"/>
    <w:rsid w:val="362F7510"/>
    <w:rsid w:val="36BE8D5D"/>
    <w:rsid w:val="36C44536"/>
    <w:rsid w:val="3B9103EC"/>
    <w:rsid w:val="3DF2947A"/>
    <w:rsid w:val="3E114A0D"/>
    <w:rsid w:val="40BA7819"/>
    <w:rsid w:val="41487C66"/>
    <w:rsid w:val="41B7A023"/>
    <w:rsid w:val="449C2FBC"/>
    <w:rsid w:val="47B7BDEA"/>
    <w:rsid w:val="48A3DA51"/>
    <w:rsid w:val="48E20468"/>
    <w:rsid w:val="4A9407D1"/>
    <w:rsid w:val="4BD49CBE"/>
    <w:rsid w:val="4D9389FA"/>
    <w:rsid w:val="4DA4D74F"/>
    <w:rsid w:val="4FF596AD"/>
    <w:rsid w:val="5361FBEF"/>
    <w:rsid w:val="54FDCC50"/>
    <w:rsid w:val="578DF71C"/>
    <w:rsid w:val="59832B09"/>
    <w:rsid w:val="5BE01D0C"/>
    <w:rsid w:val="5D28EE0C"/>
    <w:rsid w:val="5D5D32DF"/>
    <w:rsid w:val="5D7BED6D"/>
    <w:rsid w:val="5DF01F34"/>
    <w:rsid w:val="5E780C9C"/>
    <w:rsid w:val="5E9EFEA6"/>
    <w:rsid w:val="5ED33FAF"/>
    <w:rsid w:val="61121D2C"/>
    <w:rsid w:val="631C9C12"/>
    <w:rsid w:val="63E38055"/>
    <w:rsid w:val="64A21C6C"/>
    <w:rsid w:val="65E58E4F"/>
    <w:rsid w:val="65FC9E59"/>
    <w:rsid w:val="6709080D"/>
    <w:rsid w:val="676E73B0"/>
    <w:rsid w:val="67986EBA"/>
    <w:rsid w:val="6AF114FF"/>
    <w:rsid w:val="6C325A39"/>
    <w:rsid w:val="6C822A25"/>
    <w:rsid w:val="6DECEE77"/>
    <w:rsid w:val="714A8F66"/>
    <w:rsid w:val="73B90CD7"/>
    <w:rsid w:val="74823028"/>
    <w:rsid w:val="761E0089"/>
    <w:rsid w:val="765BFE1D"/>
    <w:rsid w:val="7AD05887"/>
    <w:rsid w:val="7AF171AC"/>
    <w:rsid w:val="7BC9461D"/>
    <w:rsid w:val="7BCD800B"/>
    <w:rsid w:val="7D762B41"/>
    <w:rsid w:val="7E308749"/>
    <w:rsid w:val="7ECFF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0787"/>
  <w15:chartTrackingRefBased/>
  <w15:docId w15:val="{A966590C-A119-4D06-A02A-04174C6D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zedekdc.org/legal-services-contact-us." TargetMode="External"/><Relationship Id="rId13" Type="http://schemas.openxmlformats.org/officeDocument/2006/relationships/hyperlink" Target="https://www.experian.com/blogs/ask-experian/credit-education/faqs/credit-report-faq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bdhlegal.com/cases/equifax-experian-transunion/" TargetMode="External"/><Relationship Id="rId12" Type="http://schemas.openxmlformats.org/officeDocument/2006/relationships/hyperlink" Target="https://www.equifax.com/personal/accessibility-state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d@tzedekdc.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ifax.com/personal/help/annual-credit-report-braille-large-print-audio/" TargetMode="External"/><Relationship Id="rId5" Type="http://schemas.openxmlformats.org/officeDocument/2006/relationships/footnotes" Target="footnotes.xml"/><Relationship Id="rId15" Type="http://schemas.openxmlformats.org/officeDocument/2006/relationships/hyperlink" Target="https://www.tzedekdc.org/legal-services-contact-us." TargetMode="External"/><Relationship Id="rId10" Type="http://schemas.openxmlformats.org/officeDocument/2006/relationships/hyperlink" Target="https://www.annualcreditreport.com/accessibility.ac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d@tzedekdc.org" TargetMode="External"/><Relationship Id="rId14" Type="http://schemas.openxmlformats.org/officeDocument/2006/relationships/hyperlink" Target="https://www.transunion.com/get-credi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Ditkowsky</dc:creator>
  <cp:keywords/>
  <dc:description/>
  <cp:lastModifiedBy>Caitlyn Hickman</cp:lastModifiedBy>
  <cp:revision>2</cp:revision>
  <dcterms:created xsi:type="dcterms:W3CDTF">2022-01-06T21:09:00Z</dcterms:created>
  <dcterms:modified xsi:type="dcterms:W3CDTF">2022-03-17T17:24:00Z</dcterms:modified>
</cp:coreProperties>
</file>